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FA8B34">
      <w:pPr>
        <w:pStyle w:val="34"/>
        <w:widowControl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5EBC15D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                                                                                                 Администрация Дмитро-Титовского сельсовета                                                     Кытмановского района Алтайского края</w:t>
      </w:r>
    </w:p>
    <w:p w14:paraId="709F0CD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0BD246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132A13D5">
      <w:pPr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0</w:t>
      </w:r>
      <w:r>
        <w:rPr>
          <w:rFonts w:hint="default" w:cs="Times New Roman"/>
          <w:sz w:val="28"/>
          <w:szCs w:val="28"/>
          <w:lang w:val="ru-RU"/>
        </w:rPr>
        <w:t>4</w:t>
      </w:r>
      <w:r>
        <w:rPr>
          <w:rFonts w:ascii="Times New Roman" w:hAnsi="Times New Roman" w:cs="Times New Roman"/>
          <w:sz w:val="28"/>
          <w:szCs w:val="28"/>
        </w:rPr>
        <w:t>.0</w:t>
      </w:r>
      <w:r>
        <w:rPr>
          <w:rFonts w:hint="default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№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</w:t>
      </w:r>
      <w:r>
        <w:rPr>
          <w:rFonts w:hint="default" w:cs="Times New Roman"/>
          <w:sz w:val="28"/>
          <w:szCs w:val="28"/>
          <w:lang w:val="ru-RU"/>
        </w:rPr>
        <w:t>8</w:t>
      </w:r>
      <w:r>
        <w:rPr>
          <w:rFonts w:ascii="Times New Roman" w:hAnsi="Times New Roman" w:cs="Times New Roman"/>
          <w:sz w:val="28"/>
          <w:szCs w:val="28"/>
        </w:rPr>
        <w:t>-П</w:t>
      </w:r>
    </w:p>
    <w:p w14:paraId="50477D6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с. Дмитро-Титово</w:t>
      </w:r>
    </w:p>
    <w:p w14:paraId="044C8D73">
      <w:pPr>
        <w:pStyle w:val="34"/>
        <w:widowControl/>
        <w:jc w:val="center"/>
        <w:rPr>
          <w:rFonts w:hint="default" w:ascii="Times New Roman" w:hAnsi="Times New Roman" w:cs="Times New Roman"/>
          <w:sz w:val="28"/>
          <w:szCs w:val="28"/>
        </w:rPr>
      </w:pPr>
    </w:p>
    <w:p w14:paraId="03637351">
      <w:pPr>
        <w:pStyle w:val="2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spacing w:before="0" w:beforeAutospacing="0" w:after="0" w:afterAutospacing="0" w:line="0" w:lineRule="atLeast"/>
        <w:ind w:left="0" w:right="0"/>
      </w:pPr>
    </w:p>
    <w:p w14:paraId="5E315D47">
      <w:pPr>
        <w:pStyle w:val="2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tabs>
          <w:tab w:val="left" w:pos="3404"/>
        </w:tabs>
        <w:spacing w:before="0" w:beforeAutospacing="0" w:after="0" w:afterAutospacing="0" w:line="0" w:lineRule="atLeast"/>
      </w:pPr>
      <w:r>
        <w:rPr>
          <w:rFonts w:hint="default" w:ascii="Times New Roman" w:hAnsi="Times New Roman" w:cs="Times New Roman"/>
          <w:color w:val="000000"/>
          <w:sz w:val="28"/>
          <w:szCs w:val="28"/>
          <w:shd w:val="clear" w:fill="FFFFFF"/>
        </w:rPr>
        <w:t>О внесении изменений в постановление </w:t>
      </w:r>
    </w:p>
    <w:p w14:paraId="5216DACF">
      <w:pPr>
        <w:pStyle w:val="39"/>
        <w:shd w:val="clear" w:color="auto" w:fill="auto"/>
        <w:tabs>
          <w:tab w:val="left" w:pos="3643"/>
        </w:tabs>
        <w:spacing w:line="240" w:lineRule="exact"/>
        <w:rPr>
          <w:rFonts w:hint="default"/>
          <w:lang w:val="ru-RU"/>
        </w:rPr>
      </w:pPr>
      <w:r>
        <w:rPr>
          <w:rFonts w:hint="default" w:ascii="Times New Roman" w:hAnsi="Times New Roman" w:eastAsia="SimSun" w:cs="Times New Roman"/>
          <w:color w:val="000000"/>
          <w:sz w:val="28"/>
          <w:szCs w:val="28"/>
        </w:rPr>
        <w:t>от 26.08.2021 № 6</w:t>
      </w:r>
    </w:p>
    <w:p w14:paraId="13AFBEA0">
      <w:pPr>
        <w:pStyle w:val="39"/>
        <w:shd w:val="clear" w:color="auto" w:fill="auto"/>
        <w:spacing w:line="280" w:lineRule="exact"/>
        <w:ind w:firstLine="360"/>
      </w:pPr>
    </w:p>
    <w:p w14:paraId="6453319A">
      <w:pPr>
        <w:pStyle w:val="39"/>
        <w:shd w:val="clear" w:color="auto" w:fill="auto"/>
        <w:spacing w:line="280" w:lineRule="exact"/>
        <w:ind w:firstLine="360"/>
      </w:pPr>
    </w:p>
    <w:p w14:paraId="2E8405E3">
      <w:pPr>
        <w:pStyle w:val="39"/>
        <w:shd w:val="clear" w:color="auto" w:fill="auto"/>
        <w:spacing w:line="280" w:lineRule="exact"/>
        <w:ind w:firstLine="709"/>
        <w:jc w:val="both"/>
      </w:pPr>
      <w:r>
        <w:t>ПОСТАНОВЛЯЮ:</w:t>
      </w:r>
    </w:p>
    <w:p w14:paraId="3EFD046C">
      <w:pPr>
        <w:pStyle w:val="39"/>
        <w:shd w:val="clear" w:color="auto" w:fill="auto"/>
        <w:spacing w:line="322" w:lineRule="exact"/>
        <w:ind w:firstLine="709"/>
        <w:jc w:val="both"/>
      </w:pPr>
      <w:r>
        <w:t>Внести изменения в постановление от 2</w:t>
      </w:r>
      <w:r>
        <w:rPr>
          <w:rFonts w:hint="default"/>
          <w:lang w:val="ru-RU"/>
        </w:rPr>
        <w:t>6</w:t>
      </w:r>
      <w:r>
        <w:t xml:space="preserve">.08.2021 № </w:t>
      </w:r>
      <w:r>
        <w:rPr>
          <w:rFonts w:hint="default"/>
          <w:lang w:val="ru-RU"/>
        </w:rPr>
        <w:t>6</w:t>
      </w:r>
      <w:r>
        <w:t xml:space="preserve"> «Об утверждении Порядка учета бюджетных и денежных обязательств получателей средств бюджета муниципального образования Дмитро-Титовский сельсовет Кытмановского района Алтайского края»:</w:t>
      </w:r>
    </w:p>
    <w:p w14:paraId="02281E25">
      <w:pPr>
        <w:pStyle w:val="39"/>
        <w:shd w:val="clear" w:color="auto" w:fill="auto"/>
        <w:spacing w:line="322" w:lineRule="exact"/>
        <w:ind w:firstLine="709"/>
        <w:jc w:val="both"/>
      </w:pPr>
      <w:r>
        <w:t>в Порядке, утвержденном указанным постановлением:</w:t>
      </w:r>
    </w:p>
    <w:p w14:paraId="46499005">
      <w:pPr>
        <w:pStyle w:val="39"/>
        <w:shd w:val="clear" w:color="auto" w:fill="auto"/>
        <w:spacing w:line="322" w:lineRule="exact"/>
        <w:ind w:firstLine="709"/>
        <w:jc w:val="both"/>
      </w:pPr>
      <w:r>
        <w:t>в абзаце втором пункта 1.4 слова «информационной системы Федерального казначейства» заменить словами «информационных систем получателей средств бюджета сельского поселения и Федерального казначейства»;</w:t>
      </w:r>
    </w:p>
    <w:p w14:paraId="1ACE5C09">
      <w:pPr>
        <w:pStyle w:val="39"/>
        <w:shd w:val="clear" w:color="auto" w:fill="auto"/>
        <w:spacing w:line="322" w:lineRule="exact"/>
        <w:ind w:firstLine="709"/>
        <w:jc w:val="both"/>
      </w:pPr>
      <w:r>
        <w:t>в подпункте «б» пункта 2.2.1:</w:t>
      </w:r>
    </w:p>
    <w:p w14:paraId="1F46E18A">
      <w:pPr>
        <w:pStyle w:val="39"/>
        <w:shd w:val="clear" w:color="auto" w:fill="auto"/>
        <w:spacing w:line="322" w:lineRule="exact"/>
        <w:ind w:firstLine="709"/>
        <w:jc w:val="both"/>
      </w:pPr>
      <w:r>
        <w:t>абзац второй изложить в следующей редакции:</w:t>
      </w:r>
    </w:p>
    <w:p w14:paraId="41FB7F65">
      <w:pPr>
        <w:pStyle w:val="39"/>
        <w:shd w:val="clear" w:color="auto" w:fill="auto"/>
        <w:spacing w:line="322" w:lineRule="exact"/>
        <w:ind w:firstLine="709"/>
        <w:jc w:val="both"/>
      </w:pPr>
      <w:r>
        <w:t>«пунктами 1.5 и 1.6 графы 1 Перечня документов-оснований, - не позднее пяти рабочих дней со дня заключения соответственно государственного контракта, договора, указанных в названных пунктах графы 1 Перечня документов-оснований;»;</w:t>
      </w:r>
    </w:p>
    <w:p w14:paraId="0F08FE8C">
      <w:pPr>
        <w:pStyle w:val="39"/>
        <w:shd w:val="clear" w:color="auto" w:fill="auto"/>
        <w:spacing w:line="322" w:lineRule="exact"/>
        <w:ind w:firstLine="709"/>
        <w:jc w:val="both"/>
      </w:pPr>
      <w:r>
        <w:t>в абзаце третьем слова «нормативного правового акта о предоставлении субсидии юридическому лицу» заменить словами «нормативных правовых актов о предоставлении субсидий»;</w:t>
      </w:r>
    </w:p>
    <w:p w14:paraId="50629B68">
      <w:pPr>
        <w:pStyle w:val="39"/>
        <w:shd w:val="clear" w:color="auto" w:fill="auto"/>
        <w:spacing w:line="322" w:lineRule="exact"/>
        <w:ind w:firstLine="709"/>
        <w:jc w:val="both"/>
      </w:pPr>
      <w:r>
        <w:t>в пункте 2.2.2:</w:t>
      </w:r>
    </w:p>
    <w:p w14:paraId="73EAE6B1">
      <w:pPr>
        <w:pStyle w:val="39"/>
        <w:shd w:val="clear" w:color="auto" w:fill="auto"/>
        <w:spacing w:line="322" w:lineRule="exact"/>
        <w:ind w:firstLine="709"/>
        <w:jc w:val="both"/>
      </w:pPr>
      <w:r>
        <w:t>после абзаца второго дополнить пункт абзацем следующего содержания:</w:t>
      </w:r>
    </w:p>
    <w:p w14:paraId="4934A589">
      <w:pPr>
        <w:pStyle w:val="39"/>
        <w:shd w:val="clear" w:color="auto" w:fill="auto"/>
        <w:spacing w:line="322" w:lineRule="exact"/>
        <w:ind w:firstLine="709"/>
        <w:jc w:val="both"/>
      </w:pPr>
      <w:r>
        <w:t>«пунктами 2.1, 2.1.1, 2.13 и 2.14 графы 1 Перечня документов - оснований, - одновременно с размещением информации в реестре соглашений (договоров) о предоставлении субсидий, бюджетных инвестиций, межбюджетных трансфертов;»;</w:t>
      </w:r>
    </w:p>
    <w:p w14:paraId="75BCF2DC">
      <w:pPr>
        <w:pStyle w:val="39"/>
        <w:shd w:val="clear" w:color="auto" w:fill="auto"/>
        <w:spacing w:line="322" w:lineRule="exact"/>
        <w:ind w:firstLine="709"/>
        <w:jc w:val="both"/>
      </w:pPr>
      <w:r>
        <w:t>в абзаце третьем слова «пунктами 2.1 - 2.12» заменить словами «пунктами 2.2 - 2.12»; в пункте 2.3:</w:t>
      </w:r>
    </w:p>
    <w:p w14:paraId="3E012E95">
      <w:pPr>
        <w:pStyle w:val="39"/>
        <w:shd w:val="clear" w:color="auto" w:fill="auto"/>
        <w:spacing w:line="322" w:lineRule="exact"/>
        <w:ind w:firstLine="709"/>
        <w:jc w:val="both"/>
      </w:pPr>
      <w:r>
        <w:t>в абзаце первом слова «пунктами 1.6-1.11 и 3» заменить словами «пунктами 1.6,1.8,1.11 и 3»;</w:t>
      </w:r>
    </w:p>
    <w:p w14:paraId="06A4C2CB">
      <w:pPr>
        <w:pStyle w:val="39"/>
        <w:shd w:val="clear" w:color="auto" w:fill="auto"/>
        <w:spacing w:line="322" w:lineRule="exact"/>
        <w:ind w:firstLine="709"/>
        <w:jc w:val="both"/>
      </w:pPr>
      <w:r>
        <w:t>в абзаце четвертом слова «пунктами 2.1 - 2.12» заменить словами «пунктами 2.1 - 2.14»;</w:t>
      </w:r>
    </w:p>
    <w:p w14:paraId="2CD54BFB">
      <w:pPr>
        <w:pStyle w:val="39"/>
        <w:shd w:val="clear" w:color="auto" w:fill="auto"/>
        <w:spacing w:line="322" w:lineRule="exact"/>
        <w:ind w:firstLine="709"/>
        <w:jc w:val="both"/>
      </w:pPr>
      <w:r>
        <w:t>в абзаце восьмом пункта 2.4 слова «пунктами 1.6-1.11 и 3» заменить словами «пунктами 1.6,1.8,1.11 и 3»;</w:t>
      </w:r>
    </w:p>
    <w:p w14:paraId="7999B85F">
      <w:pPr>
        <w:pStyle w:val="39"/>
        <w:shd w:val="clear" w:color="auto" w:fill="auto"/>
        <w:spacing w:line="322" w:lineRule="exact"/>
        <w:ind w:firstLine="709"/>
        <w:jc w:val="both"/>
      </w:pPr>
      <w:r>
        <w:t>в абзаце четвертом пункта 2.8 слова «пунктами 1.6-1.11 и 3» заменить словами «пунктами 1.6,1.8,1.11 и 3»;</w:t>
      </w:r>
    </w:p>
    <w:p w14:paraId="26B42449">
      <w:pPr>
        <w:pStyle w:val="39"/>
        <w:shd w:val="clear" w:color="auto" w:fill="auto"/>
        <w:spacing w:line="322" w:lineRule="exact"/>
        <w:ind w:firstLine="709"/>
        <w:jc w:val="both"/>
      </w:pPr>
      <w:r>
        <w:t>в абзаце первом пункта 2.10 слова «абзацах втором - пятом пункта 2.8» заменить словами «абзацах втором - четвертом пункта 2.8»;</w:t>
      </w:r>
    </w:p>
    <w:p w14:paraId="249A8C34">
      <w:pPr>
        <w:pStyle w:val="39"/>
        <w:shd w:val="clear" w:color="auto" w:fill="auto"/>
        <w:spacing w:line="322" w:lineRule="exact"/>
        <w:ind w:firstLine="709"/>
        <w:jc w:val="both"/>
      </w:pPr>
      <w:r>
        <w:t>абзац первый пункта 2.13 изложить в следующей редакции:</w:t>
      </w:r>
    </w:p>
    <w:p w14:paraId="3742A35E">
      <w:pPr>
        <w:pStyle w:val="39"/>
        <w:shd w:val="clear" w:color="auto" w:fill="auto"/>
        <w:spacing w:line="322" w:lineRule="exact"/>
        <w:ind w:firstLine="709"/>
        <w:jc w:val="both"/>
      </w:pPr>
      <w:r>
        <w:t>«В бюджетные обязательства, поставленные на учет до начала текущего финансового года, исполнение которых осуществляется в текущем финансовом году, вносятся изменения Управлением в соответствии с пунктом 2.4 настоящего Порядка в первый рабочий день текущего финансового года:</w:t>
      </w:r>
    </w:p>
    <w:p w14:paraId="5E68C0C0">
      <w:pPr>
        <w:pStyle w:val="39"/>
        <w:shd w:val="clear" w:color="auto" w:fill="auto"/>
        <w:spacing w:line="322" w:lineRule="exact"/>
        <w:ind w:firstLine="709"/>
        <w:jc w:val="both"/>
      </w:pPr>
      <w:r>
        <w:t>в отношении бюджетных обязательств, возникших на основании документов-оснований, предусмотренных пунктами 1.1 - 1.6,1.12,1.13 и 2.12 графы 1 Перечня документов-оснований, - на сумму неисполненного на конец отчетного финансового года бюджетного обязательства и сумму, предусмотренную на плановый период (при наличии) по кодам бюджетной классификации Российской Федерации, действующим в текущем финансовом году на момент внесения указанных изменений;</w:t>
      </w:r>
    </w:p>
    <w:p w14:paraId="55077806">
      <w:pPr>
        <w:pStyle w:val="39"/>
        <w:shd w:val="clear" w:color="auto" w:fill="auto"/>
        <w:spacing w:line="322" w:lineRule="exact"/>
        <w:ind w:firstLine="709"/>
        <w:jc w:val="both"/>
      </w:pPr>
      <w:r>
        <w:t>в отношении бюджетных обязательств, возникших на основании документов-оснований, предусмотренных пунктами 1.8, 1.11, 2.1, 2.1.1, 2.2, 2.13 и 2.14 графы 1 Перечня документов-оснований, - на сумму, предусмотренную на плановый период (при наличии) по кодам бюджетной классификации Российской Федерации, действующим в текущем финансовом году на момент внесения указанных изменений;</w:t>
      </w:r>
    </w:p>
    <w:p w14:paraId="35C54AB1">
      <w:pPr>
        <w:pStyle w:val="39"/>
        <w:shd w:val="clear" w:color="auto" w:fill="auto"/>
        <w:spacing w:line="322" w:lineRule="exact"/>
        <w:ind w:firstLine="709"/>
        <w:jc w:val="both"/>
      </w:pPr>
      <w:r>
        <w:t>в отношении бюджетных обязательств, возникших на основании документов-оснований, предусмотренных пунктами 1.5 и 1.6 графы 1 Перечня документов-оснований, в рамках которых поставлены на учет и не подтверждены денежные обязательства по платежам, требующим подтверждения (с признаком платежа, требующего подтверждения - «Да»).</w:t>
      </w:r>
    </w:p>
    <w:p w14:paraId="4EE147BA">
      <w:pPr>
        <w:pStyle w:val="39"/>
        <w:shd w:val="clear" w:color="auto" w:fill="auto"/>
        <w:spacing w:line="322" w:lineRule="exact"/>
        <w:ind w:firstLine="709"/>
        <w:jc w:val="both"/>
      </w:pPr>
      <w:r>
        <w:t>В бюджетные обязательства, в которые внесены изменения в соответствии с настоящим пунктом, получателем средств бюджета сельского поселения вносятся изменения в части уточнения срока исполнения, графика оплаты бюджетного обязательства, а также, при необходимости, в части кодов бюджетной классификации Российской Федерации в соответствии с пунктом 2.4 настоящего Порядка не позднее первого рабочего дня апреля текущего финансового года.</w:t>
      </w:r>
    </w:p>
    <w:p w14:paraId="0CA47F70">
      <w:pPr>
        <w:pStyle w:val="39"/>
        <w:shd w:val="clear" w:color="auto" w:fill="auto"/>
        <w:spacing w:line="322" w:lineRule="exact"/>
        <w:ind w:firstLine="709"/>
        <w:jc w:val="both"/>
      </w:pPr>
      <w:r>
        <w:t>Внесение в бюджетные обязательства изменений, предусмотренных абзацем четвертым настоящего пункта, в части кодов бюджетной классификации Российской Федерации по документам-основаниям, предусмотренным пунктом 1.5 графы 1 Перечня документов-оснований, осуществляется получателем средств бюджета сельского поселения не позднее первого февраля текущего финансового года.»;</w:t>
      </w:r>
    </w:p>
    <w:p w14:paraId="759BAFF6">
      <w:pPr>
        <w:pStyle w:val="39"/>
        <w:shd w:val="clear" w:color="auto" w:fill="auto"/>
        <w:spacing w:line="322" w:lineRule="exact"/>
        <w:ind w:firstLine="709"/>
        <w:jc w:val="both"/>
      </w:pPr>
      <w:r>
        <w:t>абзац третий пункта 4.2 после слов «на основании казначейского обеспечения обязательств» дополнить словами «(за исключением предоставления субсидии бюджетному или автономному учреждению)»;</w:t>
      </w:r>
    </w:p>
    <w:p w14:paraId="5B12E987">
      <w:pPr>
        <w:pStyle w:val="40"/>
        <w:shd w:val="clear" w:color="auto" w:fill="auto"/>
        <w:tabs>
          <w:tab w:val="left" w:leader="underscore" w:pos="6710"/>
          <w:tab w:val="left" w:leader="underscore" w:pos="6850"/>
          <w:tab w:val="left" w:leader="underscore" w:pos="7742"/>
          <w:tab w:val="left" w:leader="underscore" w:pos="7862"/>
        </w:tabs>
        <w:ind w:firstLine="709"/>
      </w:pPr>
      <w:r>
        <w:t xml:space="preserve">в Приложении 1 к Порядку, утвержденному указанным </w:t>
      </w:r>
      <w:r>
        <w:rPr>
          <w:lang w:val="ru-RU"/>
        </w:rPr>
        <w:t>постановлением</w:t>
      </w:r>
      <w:r>
        <w:t xml:space="preserve">: </w:t>
      </w:r>
      <w:r>
        <w:rPr>
          <w:rStyle w:val="41"/>
        </w:rPr>
        <w:t>пункт 5.2 изложить в следующей редакции:</w:t>
      </w:r>
    </w:p>
    <w:tbl>
      <w:tblPr>
        <w:tblStyle w:val="8"/>
        <w:tblW w:w="0" w:type="auto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3658"/>
        <w:gridCol w:w="5635"/>
      </w:tblGrid>
      <w:tr w14:paraId="7314CDE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093" w:hRule="atLeast"/>
        </w:trPr>
        <w:tc>
          <w:tcPr>
            <w:tcW w:w="3658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29031A61">
            <w:pPr>
              <w:pStyle w:val="39"/>
              <w:shd w:val="clear" w:color="auto" w:fill="auto"/>
              <w:spacing w:line="280" w:lineRule="exact"/>
            </w:pPr>
            <w:r>
              <w:rPr>
                <w:rStyle w:val="43"/>
              </w:rPr>
              <w:t>«5.2. Наименование бюджета</w:t>
            </w:r>
          </w:p>
        </w:tc>
        <w:tc>
          <w:tcPr>
            <w:tcW w:w="563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 w14:paraId="186381DA">
            <w:pPr>
              <w:pStyle w:val="39"/>
              <w:shd w:val="clear" w:color="auto" w:fill="auto"/>
              <w:spacing w:line="322" w:lineRule="exact"/>
              <w:rPr>
                <w:rStyle w:val="43"/>
              </w:rPr>
            </w:pPr>
            <w:r>
              <w:rPr>
                <w:rStyle w:val="43"/>
              </w:rPr>
              <w:t xml:space="preserve">Указывается наименование бюджета </w:t>
            </w:r>
          </w:p>
          <w:p w14:paraId="64C55315">
            <w:pPr>
              <w:pStyle w:val="39"/>
              <w:shd w:val="clear" w:color="auto" w:fill="auto"/>
              <w:spacing w:line="322" w:lineRule="exact"/>
            </w:pPr>
            <w:r>
              <w:rPr>
                <w:rStyle w:val="43"/>
              </w:rPr>
              <w:t>бюджет сельского поселения Дмитро-Титовский сельсовет Кытмановского района Алтайского края.</w:t>
            </w:r>
          </w:p>
          <w:p w14:paraId="16F09E15">
            <w:pPr>
              <w:pStyle w:val="39"/>
              <w:shd w:val="clear" w:color="auto" w:fill="auto"/>
              <w:spacing w:line="322" w:lineRule="exact"/>
            </w:pPr>
            <w:r>
              <w:rPr>
                <w:rStyle w:val="43"/>
              </w:rPr>
              <w:t>При представлении Сведений о бюджетном обязательстве в форме электронного документа в ЕИС заполняется автоматически»;</w:t>
            </w:r>
          </w:p>
        </w:tc>
      </w:tr>
      <w:tr w14:paraId="4E72E1D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36" w:hRule="atLeast"/>
        </w:trPr>
        <w:tc>
          <w:tcPr>
            <w:tcW w:w="9293" w:type="dxa"/>
            <w:gridSpan w:val="2"/>
            <w:tcBorders>
              <w:top w:val="single" w:color="auto" w:sz="4" w:space="0"/>
            </w:tcBorders>
            <w:shd w:val="clear" w:color="auto" w:fill="FFFFFF"/>
            <w:vAlign w:val="bottom"/>
          </w:tcPr>
          <w:p w14:paraId="7CF29B54">
            <w:pPr>
              <w:pStyle w:val="39"/>
              <w:shd w:val="clear" w:color="auto" w:fill="auto"/>
              <w:spacing w:line="280" w:lineRule="exact"/>
            </w:pPr>
            <w:r>
              <w:rPr>
                <w:rStyle w:val="43"/>
              </w:rPr>
              <w:t>пункт 8.11 изложить в следующей редакции:</w:t>
            </w:r>
          </w:p>
        </w:tc>
      </w:tr>
      <w:tr w14:paraId="7588B3D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736" w:hRule="atLeast"/>
        </w:trPr>
        <w:tc>
          <w:tcPr>
            <w:tcW w:w="3658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3D2C0E28">
            <w:pPr>
              <w:pStyle w:val="39"/>
              <w:shd w:val="clear" w:color="auto" w:fill="auto"/>
              <w:spacing w:line="280" w:lineRule="exact"/>
            </w:pPr>
            <w:r>
              <w:rPr>
                <w:rStyle w:val="43"/>
              </w:rPr>
              <w:t>«8.11. Аналитический код</w:t>
            </w:r>
          </w:p>
        </w:tc>
        <w:tc>
          <w:tcPr>
            <w:tcW w:w="563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 w14:paraId="2867EE9C">
            <w:pPr>
              <w:pStyle w:val="39"/>
              <w:shd w:val="clear" w:color="auto" w:fill="auto"/>
              <w:spacing w:line="326" w:lineRule="exact"/>
            </w:pPr>
            <w:r>
              <w:rPr>
                <w:rStyle w:val="43"/>
              </w:rPr>
              <w:t>Указывается при необходимости аналитический код, присваиваемый субсидиям, субвенциям и иным межбюджетным трансфертам, имеющим целевое значение, предоставляемым из федерального бюджета бюджетам субъектов Российской Федерации и муниципальных образований»;</w:t>
            </w:r>
          </w:p>
        </w:tc>
      </w:tr>
      <w:tr w14:paraId="06ADCEB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72" w:hRule="atLeast"/>
        </w:trPr>
        <w:tc>
          <w:tcPr>
            <w:tcW w:w="9293" w:type="dxa"/>
            <w:gridSpan w:val="2"/>
            <w:tcBorders>
              <w:top w:val="single" w:color="auto" w:sz="4" w:space="0"/>
            </w:tcBorders>
            <w:shd w:val="clear" w:color="auto" w:fill="FFFFFF"/>
            <w:vAlign w:val="bottom"/>
          </w:tcPr>
          <w:p w14:paraId="19ED6E82">
            <w:pPr>
              <w:pStyle w:val="39"/>
              <w:shd w:val="clear" w:color="auto" w:fill="auto"/>
              <w:spacing w:line="326" w:lineRule="exact"/>
            </w:pPr>
            <w:r>
              <w:rPr>
                <w:rStyle w:val="43"/>
              </w:rPr>
              <w:t>в Приложении 2 к Порядку, утвержденному указанным постановления: пункт 6.6 изложить в следующей редакции:</w:t>
            </w:r>
          </w:p>
        </w:tc>
      </w:tr>
      <w:tr w14:paraId="1D0B3C6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083" w:hRule="atLeast"/>
        </w:trPr>
        <w:tc>
          <w:tcPr>
            <w:tcW w:w="3658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18A60F4B">
            <w:pPr>
              <w:pStyle w:val="39"/>
              <w:shd w:val="clear" w:color="auto" w:fill="auto"/>
              <w:spacing w:line="280" w:lineRule="exact"/>
            </w:pPr>
            <w:r>
              <w:rPr>
                <w:rStyle w:val="43"/>
              </w:rPr>
              <w:t>«6.6. Наименование бюджета</w:t>
            </w:r>
          </w:p>
        </w:tc>
        <w:tc>
          <w:tcPr>
            <w:tcW w:w="563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 w14:paraId="45E6DBF4">
            <w:pPr>
              <w:pStyle w:val="39"/>
              <w:shd w:val="clear" w:color="auto" w:fill="auto"/>
              <w:spacing w:line="322" w:lineRule="exact"/>
              <w:rPr>
                <w:rStyle w:val="43"/>
              </w:rPr>
            </w:pPr>
            <w:r>
              <w:rPr>
                <w:rStyle w:val="43"/>
              </w:rPr>
              <w:t xml:space="preserve">Указывается наименование бюджета </w:t>
            </w:r>
          </w:p>
          <w:p w14:paraId="1DECEE88">
            <w:pPr>
              <w:pStyle w:val="39"/>
              <w:shd w:val="clear" w:color="auto" w:fill="auto"/>
              <w:spacing w:line="322" w:lineRule="exact"/>
            </w:pPr>
            <w:r>
              <w:rPr>
                <w:rStyle w:val="43"/>
              </w:rPr>
              <w:t>бюджет сельского поселения Дмитро-Титовский сельсовет Кытмановского района Алтайского края.</w:t>
            </w:r>
          </w:p>
          <w:p w14:paraId="4BD9C664">
            <w:pPr>
              <w:pStyle w:val="39"/>
              <w:shd w:val="clear" w:color="auto" w:fill="auto"/>
              <w:spacing w:line="322" w:lineRule="exact"/>
            </w:pPr>
            <w:r>
              <w:rPr>
                <w:rStyle w:val="43"/>
              </w:rPr>
              <w:t>При формировании Сведений о денежном обязательстве в форме электронного документа в ЕИС заполняется автоматически»;</w:t>
            </w:r>
          </w:p>
        </w:tc>
      </w:tr>
      <w:tr w14:paraId="00D01AB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36" w:hRule="atLeast"/>
        </w:trPr>
        <w:tc>
          <w:tcPr>
            <w:tcW w:w="9293" w:type="dxa"/>
            <w:gridSpan w:val="2"/>
            <w:tcBorders>
              <w:top w:val="single" w:color="auto" w:sz="4" w:space="0"/>
            </w:tcBorders>
            <w:shd w:val="clear" w:color="auto" w:fill="FFFFFF"/>
            <w:vAlign w:val="bottom"/>
          </w:tcPr>
          <w:p w14:paraId="0B06F0F2">
            <w:pPr>
              <w:pStyle w:val="39"/>
              <w:shd w:val="clear" w:color="auto" w:fill="auto"/>
              <w:spacing w:line="280" w:lineRule="exact"/>
            </w:pPr>
            <w:r>
              <w:rPr>
                <w:rStyle w:val="43"/>
              </w:rPr>
              <w:t>пункт 7.8 изложить в следующей редакции:</w:t>
            </w:r>
          </w:p>
        </w:tc>
      </w:tr>
      <w:tr w14:paraId="4F65DC5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790" w:hRule="atLeast"/>
        </w:trPr>
        <w:tc>
          <w:tcPr>
            <w:tcW w:w="3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5076A568">
            <w:pPr>
              <w:pStyle w:val="39"/>
              <w:shd w:val="clear" w:color="auto" w:fill="auto"/>
              <w:spacing w:line="280" w:lineRule="exact"/>
            </w:pPr>
            <w:r>
              <w:rPr>
                <w:rStyle w:val="43"/>
              </w:rPr>
              <w:t>«7.8. Аналитический код</w:t>
            </w:r>
          </w:p>
        </w:tc>
        <w:tc>
          <w:tcPr>
            <w:tcW w:w="5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 w14:paraId="5BEC0199">
            <w:pPr>
              <w:pStyle w:val="39"/>
              <w:shd w:val="clear" w:color="auto" w:fill="auto"/>
              <w:spacing w:line="322" w:lineRule="exact"/>
            </w:pPr>
            <w:r>
              <w:rPr>
                <w:rStyle w:val="43"/>
              </w:rPr>
              <w:t>Указывается при необходимости в дополнение к коду по бюджетной классификации плательщика аналитический код, используемый в целях санкционирования операций с целевыми расходами»;</w:t>
            </w:r>
          </w:p>
        </w:tc>
      </w:tr>
    </w:tbl>
    <w:p w14:paraId="1A5ACBD2">
      <w:pPr>
        <w:pStyle w:val="40"/>
        <w:shd w:val="clear" w:color="auto" w:fill="auto"/>
        <w:spacing w:line="280" w:lineRule="exact"/>
        <w:jc w:val="left"/>
      </w:pPr>
      <w:r>
        <w:t xml:space="preserve">в Приложении 3 к Порядку, утвержденному указанным </w:t>
      </w:r>
      <w:r>
        <w:rPr>
          <w:lang w:val="ru-RU"/>
        </w:rPr>
        <w:t>постановлением</w:t>
      </w:r>
      <w:r>
        <w:t>:</w:t>
      </w:r>
    </w:p>
    <w:p w14:paraId="1B63F14E">
      <w:pPr>
        <w:rPr>
          <w:sz w:val="2"/>
          <w:szCs w:val="2"/>
        </w:rPr>
      </w:pPr>
    </w:p>
    <w:p w14:paraId="0A22FA63">
      <w:pPr>
        <w:pStyle w:val="40"/>
        <w:shd w:val="clear" w:color="auto" w:fill="auto"/>
        <w:spacing w:line="280" w:lineRule="exact"/>
        <w:jc w:val="left"/>
      </w:pPr>
      <w:r>
        <w:t>пункты 1.7,1.9 и 1.10 исключить;</w:t>
      </w:r>
    </w:p>
    <w:p w14:paraId="2F2FBEC5">
      <w:pPr>
        <w:pStyle w:val="40"/>
        <w:shd w:val="clear" w:color="auto" w:fill="auto"/>
        <w:spacing w:line="280" w:lineRule="exact"/>
        <w:jc w:val="left"/>
      </w:pPr>
      <w:r>
        <w:rPr>
          <w:rStyle w:val="41"/>
        </w:rPr>
        <w:t>пункт 2.1 изложить в следующей редакции:</w:t>
      </w:r>
    </w:p>
    <w:tbl>
      <w:tblPr>
        <w:tblStyle w:val="8"/>
        <w:tblW w:w="0" w:type="auto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3672"/>
        <w:gridCol w:w="5640"/>
      </w:tblGrid>
      <w:tr w14:paraId="70F997B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058" w:hRule="atLeast"/>
        </w:trPr>
        <w:tc>
          <w:tcPr>
            <w:tcW w:w="3672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79BFC635">
            <w:pPr>
              <w:pStyle w:val="39"/>
              <w:shd w:val="clear" w:color="auto" w:fill="auto"/>
              <w:spacing w:line="322" w:lineRule="exact"/>
            </w:pPr>
            <w:r>
              <w:rPr>
                <w:rStyle w:val="43"/>
              </w:rPr>
              <w:t>«2.1. Соглашение о предоставлении из бюджета сельского поселения местному бюджету межбюджетного трансферта, не предусмотренного пунктом 2.1.1 графы 1 Перечня документов- оснований, в форме субсидии, субвенции, иного межбюджетного трансферта (далее - соглашение о предоставлении межбюджетного трансферта)</w:t>
            </w:r>
          </w:p>
        </w:tc>
        <w:tc>
          <w:tcPr>
            <w:tcW w:w="564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 w14:paraId="65F600D4">
            <w:pPr>
              <w:pStyle w:val="39"/>
              <w:shd w:val="clear" w:color="auto" w:fill="auto"/>
              <w:spacing w:line="322" w:lineRule="exact"/>
            </w:pPr>
            <w:r>
              <w:rPr>
                <w:rStyle w:val="43"/>
              </w:rPr>
              <w:t>Распоряжение о совершении казначейских платежей (далее - распоряжение), необходимое для оплаты денежных обязательств, и документ, подтверждающий возникновение денежных обязательств получателя средств бюджета сельского поселения, источником финансового обеспечения которых являются межбюджетные трансферты</w:t>
            </w:r>
          </w:p>
        </w:tc>
      </w:tr>
      <w:tr w14:paraId="132A3BF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165" w:hRule="atLeast"/>
        </w:trPr>
        <w:tc>
          <w:tcPr>
            <w:tcW w:w="3672" w:type="dxa"/>
            <w:vMerge w:val="continue"/>
            <w:tcBorders>
              <w:left w:val="single" w:color="auto" w:sz="4" w:space="0"/>
            </w:tcBorders>
            <w:shd w:val="clear" w:color="auto" w:fill="FFFFFF"/>
          </w:tcPr>
          <w:p w14:paraId="2489CD95"/>
        </w:tc>
        <w:tc>
          <w:tcPr>
            <w:tcW w:w="564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 w14:paraId="49A3F97A">
            <w:pPr>
              <w:pStyle w:val="39"/>
              <w:shd w:val="clear" w:color="auto" w:fill="auto"/>
              <w:spacing w:line="322" w:lineRule="exact"/>
            </w:pPr>
            <w:r>
              <w:rPr>
                <w:rStyle w:val="43"/>
              </w:rPr>
              <w:t>Иной документ, подтверждающий возникновение денежного обязательства по бюджетному обязательству получателя средств бюджета сельского поселения, возникшему на основании соглашения о предоставлении межбюджетного трансферта»;</w:t>
            </w:r>
          </w:p>
        </w:tc>
      </w:tr>
      <w:tr w14:paraId="64059A0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36" w:hRule="atLeast"/>
        </w:trPr>
        <w:tc>
          <w:tcPr>
            <w:tcW w:w="9312" w:type="dxa"/>
            <w:gridSpan w:val="2"/>
            <w:tcBorders>
              <w:top w:val="single" w:color="auto" w:sz="4" w:space="0"/>
            </w:tcBorders>
            <w:shd w:val="clear" w:color="auto" w:fill="FFFFFF"/>
            <w:vAlign w:val="bottom"/>
          </w:tcPr>
          <w:p w14:paraId="4A2E092D">
            <w:pPr>
              <w:pStyle w:val="39"/>
              <w:shd w:val="clear" w:color="auto" w:fill="auto"/>
              <w:spacing w:line="280" w:lineRule="exact"/>
            </w:pPr>
            <w:r>
              <w:rPr>
                <w:rStyle w:val="43"/>
              </w:rPr>
              <w:t>дополнить пунктом 2.1.1 следующего содержания:</w:t>
            </w:r>
          </w:p>
        </w:tc>
      </w:tr>
      <w:tr w14:paraId="126A28D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067" w:hRule="atLeast"/>
        </w:trPr>
        <w:tc>
          <w:tcPr>
            <w:tcW w:w="3672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518F444A">
            <w:pPr>
              <w:pStyle w:val="39"/>
              <w:shd w:val="clear" w:color="auto" w:fill="auto"/>
              <w:spacing w:line="322" w:lineRule="exact"/>
            </w:pPr>
            <w:r>
              <w:rPr>
                <w:rStyle w:val="43"/>
              </w:rPr>
              <w:t xml:space="preserve">«2.1.1 Соглашение о предоставлении из бюджета сельского поселения местному бюджету межбюджетного трансферта в пределах суммы, необходимой для оплаты денежных обязательств по расходам получателей средств местного бюджета </w:t>
            </w:r>
          </w:p>
        </w:tc>
        <w:tc>
          <w:tcPr>
            <w:tcW w:w="564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 w14:paraId="74A513BF">
            <w:pPr>
              <w:pStyle w:val="39"/>
              <w:shd w:val="clear" w:color="auto" w:fill="auto"/>
              <w:spacing w:line="326" w:lineRule="exact"/>
            </w:pPr>
            <w:r>
              <w:rPr>
                <w:rStyle w:val="43"/>
              </w:rPr>
              <w:t>Распоряжение о совершении казначейских платежей (далее - распоряжение), необходимое для оплаты денежных обязательств, и документ, подтверждающий возникновение денежных обязательств получателя средств местного бюджета, источником финансового обеспечения которых являются межбюджетные трансферты</w:t>
            </w:r>
          </w:p>
        </w:tc>
      </w:tr>
      <w:tr w14:paraId="08BF438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40" w:hRule="atLeast"/>
        </w:trPr>
        <w:tc>
          <w:tcPr>
            <w:tcW w:w="3672" w:type="dxa"/>
            <w:vMerge w:val="continue"/>
            <w:tcBorders>
              <w:left w:val="single" w:color="auto" w:sz="4" w:space="0"/>
            </w:tcBorders>
            <w:shd w:val="clear" w:color="auto" w:fill="FFFFFF"/>
          </w:tcPr>
          <w:p w14:paraId="2D42FDB7"/>
        </w:tc>
        <w:tc>
          <w:tcPr>
            <w:tcW w:w="564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 w14:paraId="7FC6960B">
            <w:pPr>
              <w:pStyle w:val="39"/>
              <w:shd w:val="clear" w:color="auto" w:fill="auto"/>
              <w:spacing w:line="326" w:lineRule="exact"/>
            </w:pPr>
            <w:r>
              <w:rPr>
                <w:rStyle w:val="43"/>
              </w:rPr>
              <w:t>Казначейское обеспечение обязательств (код формы по ОКУД 0506110)</w:t>
            </w:r>
          </w:p>
        </w:tc>
      </w:tr>
      <w:tr w14:paraId="5EF90B5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160" w:hRule="atLeast"/>
        </w:trPr>
        <w:tc>
          <w:tcPr>
            <w:tcW w:w="3672" w:type="dxa"/>
            <w:vMerge w:val="continue"/>
            <w:tcBorders>
              <w:left w:val="single" w:color="auto" w:sz="4" w:space="0"/>
            </w:tcBorders>
            <w:shd w:val="clear" w:color="auto" w:fill="FFFFFF"/>
          </w:tcPr>
          <w:p w14:paraId="4AEE3273"/>
        </w:tc>
        <w:tc>
          <w:tcPr>
            <w:tcW w:w="564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 w14:paraId="1BF366A1">
            <w:pPr>
              <w:pStyle w:val="39"/>
              <w:shd w:val="clear" w:color="auto" w:fill="auto"/>
              <w:spacing w:line="322" w:lineRule="exact"/>
            </w:pPr>
            <w:r>
              <w:rPr>
                <w:rStyle w:val="43"/>
              </w:rPr>
              <w:t>Иной документ, подтверждающий возникновение денежного обязательства по бюджетному обязательству получателя средств местного бюджета, возникшему на основании соглашения о предоставлении межбюджетного трансферта»;</w:t>
            </w:r>
          </w:p>
        </w:tc>
      </w:tr>
      <w:tr w14:paraId="71FB8E7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36" w:hRule="atLeast"/>
        </w:trPr>
        <w:tc>
          <w:tcPr>
            <w:tcW w:w="9312" w:type="dxa"/>
            <w:gridSpan w:val="2"/>
            <w:tcBorders>
              <w:top w:val="single" w:color="auto" w:sz="4" w:space="0"/>
            </w:tcBorders>
            <w:shd w:val="clear" w:color="auto" w:fill="FFFFFF"/>
            <w:vAlign w:val="bottom"/>
          </w:tcPr>
          <w:p w14:paraId="29634516">
            <w:pPr>
              <w:pStyle w:val="39"/>
              <w:shd w:val="clear" w:color="auto" w:fill="auto"/>
              <w:spacing w:line="280" w:lineRule="exact"/>
            </w:pPr>
            <w:r>
              <w:rPr>
                <w:rStyle w:val="43"/>
              </w:rPr>
              <w:t>пункт 2.2 изложить в следующей редакции:</w:t>
            </w:r>
          </w:p>
        </w:tc>
      </w:tr>
      <w:tr w14:paraId="5E9FB72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376" w:hRule="atLeast"/>
        </w:trPr>
        <w:tc>
          <w:tcPr>
            <w:tcW w:w="367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 w14:paraId="465218F9">
            <w:pPr>
              <w:pStyle w:val="39"/>
              <w:shd w:val="clear" w:color="auto" w:fill="auto"/>
              <w:spacing w:line="322" w:lineRule="exact"/>
            </w:pPr>
            <w:r>
              <w:rPr>
                <w:rStyle w:val="43"/>
              </w:rPr>
              <w:t>«2.2. Нормативный правовой акт, предусматривающий предоставление из бюджета сельского поселения бюджету</w:t>
            </w:r>
          </w:p>
        </w:tc>
        <w:tc>
          <w:tcPr>
            <w:tcW w:w="564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 w14:paraId="434A1613">
            <w:pPr>
              <w:pStyle w:val="39"/>
              <w:shd w:val="clear" w:color="auto" w:fill="auto"/>
              <w:spacing w:line="326" w:lineRule="exact"/>
            </w:pPr>
            <w:r>
              <w:rPr>
                <w:rStyle w:val="43"/>
              </w:rPr>
              <w:t>Распоряжение о совершении казначейских платежей (далее - распоряжение), необходимое для оплаты денежных обязательств, и документ, подтверждающий</w:t>
            </w:r>
          </w:p>
        </w:tc>
      </w:tr>
    </w:tbl>
    <w:p w14:paraId="50862EFE">
      <w:pPr>
        <w:rPr>
          <w:sz w:val="2"/>
          <w:szCs w:val="2"/>
        </w:rPr>
      </w:pPr>
    </w:p>
    <w:tbl>
      <w:tblPr>
        <w:tblStyle w:val="8"/>
        <w:tblW w:w="0" w:type="auto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3677"/>
        <w:gridCol w:w="5645"/>
      </w:tblGrid>
      <w:tr w14:paraId="401EAEB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742" w:hRule="atLeast"/>
        </w:trPr>
        <w:tc>
          <w:tcPr>
            <w:tcW w:w="3677" w:type="dxa"/>
            <w:vMerge w:val="restar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 w14:paraId="3347DB96">
            <w:pPr>
              <w:pStyle w:val="39"/>
              <w:shd w:val="clear" w:color="auto" w:fill="auto"/>
              <w:spacing w:line="322" w:lineRule="exact"/>
            </w:pPr>
            <w:r>
              <w:rPr>
                <w:rStyle w:val="43"/>
              </w:rPr>
              <w:t>бюджетной системы Российской Федерации межбюджетного трансферта, не предусмотренного пунктом 1.8 графы 1 Перечня документов-оснований, в форме субсидии, субвенции или иного межбюджетного трансферта, если порядком (правилами) предоставления указанного межбюджетного трансферта не предусмотрено заключение соглашения о предоставлении межбюджетного трансферта (далее - нормативный правовой акт о предоставлении межбюджетного трансферта)</w:t>
            </w:r>
          </w:p>
        </w:tc>
        <w:tc>
          <w:tcPr>
            <w:tcW w:w="564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 w14:paraId="592A1AEB">
            <w:pPr>
              <w:pStyle w:val="39"/>
              <w:shd w:val="clear" w:color="auto" w:fill="auto"/>
              <w:spacing w:line="322" w:lineRule="exact"/>
            </w:pPr>
            <w:r>
              <w:rPr>
                <w:rStyle w:val="43"/>
              </w:rPr>
              <w:t>возникновение денежных обязательств получателя средств бюджета сельского поселения, источником финансового обеспечения которых являются межбюджетные трансферты</w:t>
            </w:r>
          </w:p>
        </w:tc>
      </w:tr>
      <w:tr w14:paraId="2F46348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20" w:hRule="atLeast"/>
        </w:trPr>
        <w:tc>
          <w:tcPr>
            <w:tcW w:w="36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bottom"/>
          </w:tcPr>
          <w:p w14:paraId="7820CC27"/>
        </w:tc>
        <w:tc>
          <w:tcPr>
            <w:tcW w:w="564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 w14:paraId="492A04D4">
            <w:pPr>
              <w:pStyle w:val="39"/>
              <w:shd w:val="clear" w:color="auto" w:fill="auto"/>
              <w:spacing w:line="322" w:lineRule="exact"/>
            </w:pPr>
            <w:r>
              <w:rPr>
                <w:rStyle w:val="43"/>
              </w:rPr>
              <w:t>Иной документ, подтверждающий возникновение денежного обязательства по бюджетному обязательству получателя средств бюджета сельского поселения, возникшему на основании нормативного правового акта о предоставлении межбюджетного трансферта, имеющего целевое назначение»;</w:t>
            </w:r>
          </w:p>
        </w:tc>
      </w:tr>
      <w:tr w14:paraId="74273BB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31" w:hRule="atLeast"/>
        </w:trPr>
        <w:tc>
          <w:tcPr>
            <w:tcW w:w="9322" w:type="dxa"/>
            <w:gridSpan w:val="2"/>
            <w:tcBorders>
              <w:top w:val="single" w:color="auto" w:sz="4" w:space="0"/>
            </w:tcBorders>
            <w:shd w:val="clear" w:color="auto" w:fill="FFFFFF"/>
            <w:vAlign w:val="bottom"/>
          </w:tcPr>
          <w:p w14:paraId="7EAAB9B5">
            <w:pPr>
              <w:pStyle w:val="39"/>
              <w:shd w:val="clear" w:color="auto" w:fill="auto"/>
              <w:spacing w:line="280" w:lineRule="exact"/>
            </w:pPr>
            <w:r>
              <w:rPr>
                <w:rStyle w:val="43"/>
              </w:rPr>
              <w:t>пункт 2.6 изложить в следующей редакции:</w:t>
            </w:r>
          </w:p>
        </w:tc>
      </w:tr>
      <w:tr w14:paraId="56CCC48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82" w:hRule="atLeast"/>
        </w:trPr>
        <w:tc>
          <w:tcPr>
            <w:tcW w:w="3677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18292D68">
            <w:pPr>
              <w:pStyle w:val="39"/>
              <w:shd w:val="clear" w:color="auto" w:fill="auto"/>
              <w:spacing w:line="326" w:lineRule="exact"/>
            </w:pPr>
            <w:r>
              <w:rPr>
                <w:rStyle w:val="43"/>
              </w:rPr>
              <w:t>«2.6. Заявление на выдачу денежных средств под отчет, авансовый отчет, отчет о расходах подотчетного лица, Решение (изменение Решения) о командировании</w:t>
            </w:r>
          </w:p>
        </w:tc>
        <w:tc>
          <w:tcPr>
            <w:tcW w:w="564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 w14:paraId="0586256A">
            <w:pPr>
              <w:pStyle w:val="39"/>
              <w:shd w:val="clear" w:color="auto" w:fill="auto"/>
              <w:spacing w:line="326" w:lineRule="exact"/>
            </w:pPr>
            <w:r>
              <w:rPr>
                <w:rStyle w:val="43"/>
              </w:rPr>
              <w:t>Заявление на выдачу денежных средств под отчет</w:t>
            </w:r>
          </w:p>
        </w:tc>
      </w:tr>
      <w:tr w14:paraId="3D17094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04" w:hRule="atLeast"/>
        </w:trPr>
        <w:tc>
          <w:tcPr>
            <w:tcW w:w="3677" w:type="dxa"/>
            <w:vMerge w:val="continue"/>
            <w:tcBorders>
              <w:left w:val="single" w:color="auto" w:sz="4" w:space="0"/>
            </w:tcBorders>
            <w:shd w:val="clear" w:color="auto" w:fill="FFFFFF"/>
          </w:tcPr>
          <w:p w14:paraId="4CC87885"/>
        </w:tc>
        <w:tc>
          <w:tcPr>
            <w:tcW w:w="564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 w14:paraId="314CBF22">
            <w:pPr>
              <w:pStyle w:val="39"/>
              <w:shd w:val="clear" w:color="auto" w:fill="auto"/>
              <w:spacing w:line="280" w:lineRule="exact"/>
            </w:pPr>
            <w:r>
              <w:rPr>
                <w:rStyle w:val="43"/>
              </w:rPr>
              <w:t>Авансовый отчет (ф. 0504505)</w:t>
            </w:r>
          </w:p>
        </w:tc>
      </w:tr>
      <w:tr w14:paraId="7D966F4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26" w:hRule="atLeast"/>
        </w:trPr>
        <w:tc>
          <w:tcPr>
            <w:tcW w:w="3677" w:type="dxa"/>
            <w:vMerge w:val="continue"/>
            <w:tcBorders>
              <w:left w:val="single" w:color="auto" w:sz="4" w:space="0"/>
            </w:tcBorders>
            <w:shd w:val="clear" w:color="auto" w:fill="FFFFFF"/>
          </w:tcPr>
          <w:p w14:paraId="6862A45D"/>
        </w:tc>
        <w:tc>
          <w:tcPr>
            <w:tcW w:w="564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 w14:paraId="1DA3F4DE">
            <w:pPr>
              <w:pStyle w:val="39"/>
              <w:shd w:val="clear" w:color="auto" w:fill="auto"/>
              <w:spacing w:line="322" w:lineRule="exact"/>
            </w:pPr>
            <w:r>
              <w:rPr>
                <w:rStyle w:val="43"/>
              </w:rPr>
              <w:t>Отчет о расходах подотчетного лица (ф. 0504520)</w:t>
            </w:r>
          </w:p>
        </w:tc>
      </w:tr>
      <w:tr w14:paraId="4CAF9F1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62" w:hRule="atLeast"/>
        </w:trPr>
        <w:tc>
          <w:tcPr>
            <w:tcW w:w="3677" w:type="dxa"/>
            <w:vMerge w:val="continue"/>
            <w:tcBorders>
              <w:left w:val="single" w:color="auto" w:sz="4" w:space="0"/>
            </w:tcBorders>
            <w:shd w:val="clear" w:color="auto" w:fill="FFFFFF"/>
          </w:tcPr>
          <w:p w14:paraId="5CFE3588"/>
        </w:tc>
        <w:tc>
          <w:tcPr>
            <w:tcW w:w="564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 w14:paraId="7BF55ECB">
            <w:pPr>
              <w:pStyle w:val="39"/>
              <w:shd w:val="clear" w:color="auto" w:fill="auto"/>
              <w:spacing w:line="326" w:lineRule="exact"/>
            </w:pPr>
            <w:r>
              <w:rPr>
                <w:rStyle w:val="43"/>
              </w:rPr>
              <w:t>Заявка-обоснование закупки товаров, работ, услуг малого объема через подотчетное лицо (ф. 0510521)</w:t>
            </w:r>
          </w:p>
        </w:tc>
      </w:tr>
      <w:tr w14:paraId="3ABE276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9" w:hRule="atLeast"/>
        </w:trPr>
        <w:tc>
          <w:tcPr>
            <w:tcW w:w="3677" w:type="dxa"/>
            <w:vMerge w:val="continue"/>
            <w:tcBorders>
              <w:left w:val="single" w:color="auto" w:sz="4" w:space="0"/>
            </w:tcBorders>
            <w:shd w:val="clear" w:color="auto" w:fill="FFFFFF"/>
          </w:tcPr>
          <w:p w14:paraId="2B76AD8B"/>
        </w:tc>
        <w:tc>
          <w:tcPr>
            <w:tcW w:w="564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 w14:paraId="673B6E92">
            <w:pPr>
              <w:pStyle w:val="39"/>
              <w:shd w:val="clear" w:color="auto" w:fill="auto"/>
              <w:spacing w:line="280" w:lineRule="exact"/>
            </w:pPr>
            <w:r>
              <w:rPr>
                <w:rStyle w:val="43"/>
              </w:rPr>
              <w:t>Правовой акт</w:t>
            </w:r>
          </w:p>
        </w:tc>
      </w:tr>
      <w:tr w14:paraId="2FD7B3E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16" w:hRule="atLeast"/>
        </w:trPr>
        <w:tc>
          <w:tcPr>
            <w:tcW w:w="3677" w:type="dxa"/>
            <w:vMerge w:val="continue"/>
            <w:tcBorders>
              <w:left w:val="single" w:color="auto" w:sz="4" w:space="0"/>
            </w:tcBorders>
            <w:shd w:val="clear" w:color="auto" w:fill="FFFFFF"/>
          </w:tcPr>
          <w:p w14:paraId="6BDF8677"/>
        </w:tc>
        <w:tc>
          <w:tcPr>
            <w:tcW w:w="564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 w14:paraId="34428D22">
            <w:pPr>
              <w:pStyle w:val="39"/>
              <w:shd w:val="clear" w:color="auto" w:fill="auto"/>
              <w:spacing w:line="322" w:lineRule="exact"/>
            </w:pPr>
            <w:r>
              <w:rPr>
                <w:rStyle w:val="43"/>
              </w:rPr>
              <w:t>Решение о командировании на территории Российской Федерации (ф. 0504512)</w:t>
            </w:r>
          </w:p>
        </w:tc>
      </w:tr>
      <w:tr w14:paraId="7C95CFD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57" w:hRule="atLeast"/>
        </w:trPr>
        <w:tc>
          <w:tcPr>
            <w:tcW w:w="3677" w:type="dxa"/>
            <w:vMerge w:val="continue"/>
            <w:tcBorders>
              <w:left w:val="single" w:color="auto" w:sz="4" w:space="0"/>
            </w:tcBorders>
            <w:shd w:val="clear" w:color="auto" w:fill="FFFFFF"/>
          </w:tcPr>
          <w:p w14:paraId="71E68AA0"/>
        </w:tc>
        <w:tc>
          <w:tcPr>
            <w:tcW w:w="564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 w14:paraId="1DCBEB81">
            <w:pPr>
              <w:pStyle w:val="39"/>
              <w:shd w:val="clear" w:color="auto" w:fill="auto"/>
              <w:spacing w:line="322" w:lineRule="exact"/>
            </w:pPr>
            <w:r>
              <w:rPr>
                <w:rStyle w:val="43"/>
              </w:rPr>
              <w:t>Изменение Решения о командировании на территории Российской Федерации (ф. 0504513)</w:t>
            </w:r>
          </w:p>
        </w:tc>
      </w:tr>
      <w:tr w14:paraId="00D7527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21" w:hRule="atLeast"/>
        </w:trPr>
        <w:tc>
          <w:tcPr>
            <w:tcW w:w="3677" w:type="dxa"/>
            <w:vMerge w:val="continue"/>
            <w:tcBorders>
              <w:left w:val="single" w:color="auto" w:sz="4" w:space="0"/>
            </w:tcBorders>
            <w:shd w:val="clear" w:color="auto" w:fill="FFFFFF"/>
          </w:tcPr>
          <w:p w14:paraId="7CCD0FE8"/>
        </w:tc>
        <w:tc>
          <w:tcPr>
            <w:tcW w:w="564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 w14:paraId="437DC561">
            <w:pPr>
              <w:pStyle w:val="39"/>
              <w:shd w:val="clear" w:color="auto" w:fill="auto"/>
              <w:spacing w:line="322" w:lineRule="exact"/>
            </w:pPr>
            <w:r>
              <w:rPr>
                <w:rStyle w:val="43"/>
              </w:rPr>
              <w:t>Решение о командировании на территорию иностранного государства (ф. 0504515)</w:t>
            </w:r>
          </w:p>
        </w:tc>
      </w:tr>
      <w:tr w14:paraId="73D1E79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86" w:hRule="atLeast"/>
        </w:trPr>
        <w:tc>
          <w:tcPr>
            <w:tcW w:w="3677" w:type="dxa"/>
            <w:vMerge w:val="continue"/>
            <w:tcBorders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102B2AB6"/>
        </w:tc>
        <w:tc>
          <w:tcPr>
            <w:tcW w:w="5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45D7419">
            <w:pPr>
              <w:pStyle w:val="39"/>
              <w:shd w:val="clear" w:color="auto" w:fill="auto"/>
              <w:spacing w:line="280" w:lineRule="exact"/>
            </w:pPr>
            <w:r>
              <w:rPr>
                <w:rStyle w:val="43"/>
              </w:rPr>
              <w:t>Изменение Решения о командировании</w:t>
            </w:r>
          </w:p>
        </w:tc>
      </w:tr>
    </w:tbl>
    <w:p w14:paraId="14E3F974">
      <w:pPr>
        <w:rPr>
          <w:sz w:val="2"/>
          <w:szCs w:val="2"/>
        </w:rPr>
        <w:sectPr>
          <w:pgSz w:w="11909" w:h="16840"/>
          <w:pgMar w:top="1415" w:right="777" w:bottom="611" w:left="1440" w:header="0" w:footer="3" w:gutter="0"/>
          <w:cols w:space="720" w:num="1"/>
          <w:docGrid w:linePitch="360" w:charSpace="0"/>
        </w:sectPr>
      </w:pPr>
    </w:p>
    <w:tbl>
      <w:tblPr>
        <w:tblStyle w:val="8"/>
        <w:tblW w:w="0" w:type="auto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3672"/>
        <w:gridCol w:w="5635"/>
      </w:tblGrid>
      <w:tr w14:paraId="4DC78ED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74" w:hRule="atLeast"/>
        </w:trPr>
        <w:tc>
          <w:tcPr>
            <w:tcW w:w="367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43A3033B">
            <w:pPr>
              <w:rPr>
                <w:sz w:val="10"/>
                <w:szCs w:val="10"/>
              </w:rPr>
            </w:pPr>
          </w:p>
        </w:tc>
        <w:tc>
          <w:tcPr>
            <w:tcW w:w="563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 w14:paraId="47BA569D">
            <w:pPr>
              <w:pStyle w:val="39"/>
              <w:shd w:val="clear" w:color="auto" w:fill="auto"/>
              <w:spacing w:line="326" w:lineRule="exact"/>
            </w:pPr>
            <w:r>
              <w:rPr>
                <w:rStyle w:val="43"/>
              </w:rPr>
              <w:t>на территорию иностранного государства (ф. 0504516)»;</w:t>
            </w:r>
          </w:p>
        </w:tc>
      </w:tr>
      <w:tr w14:paraId="22B2BCF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46" w:hRule="atLeast"/>
        </w:trPr>
        <w:tc>
          <w:tcPr>
            <w:tcW w:w="9307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FFFFFF"/>
            <w:vAlign w:val="bottom"/>
          </w:tcPr>
          <w:p w14:paraId="089D76DE">
            <w:pPr>
              <w:pStyle w:val="39"/>
              <w:shd w:val="clear" w:color="auto" w:fill="auto"/>
              <w:spacing w:line="280" w:lineRule="exact"/>
            </w:pPr>
            <w:r>
              <w:rPr>
                <w:rStyle w:val="43"/>
              </w:rPr>
              <w:t>дополнить пунктами 2.13 и 2.14 следующего содержания:</w:t>
            </w:r>
          </w:p>
          <w:tbl>
            <w:tblPr>
              <w:tblStyle w:val="8"/>
              <w:tblW w:w="9307" w:type="dxa"/>
              <w:tblInd w:w="0" w:type="dxa"/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3672"/>
              <w:gridCol w:w="5635"/>
            </w:tblGrid>
            <w:tr w14:paraId="09B81959">
              <w:tblPrEx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874" w:hRule="atLeast"/>
              </w:trPr>
              <w:tc>
                <w:tcPr>
                  <w:tcW w:w="3672" w:type="dxa"/>
                  <w:vMerge w:val="restart"/>
                  <w:tcBorders>
                    <w:top w:val="single" w:color="auto" w:sz="4" w:space="0"/>
                    <w:left w:val="single" w:color="auto" w:sz="4" w:space="0"/>
                  </w:tcBorders>
                  <w:shd w:val="clear" w:color="auto" w:fill="FFFFFF"/>
                </w:tcPr>
                <w:p w14:paraId="2B8BAB03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«2.13 Договор (соглашение) о предоставлении субсидии бюджетному или автономному учреждению</w:t>
                  </w:r>
                </w:p>
              </w:tc>
              <w:tc>
                <w:tcPr>
                  <w:tcW w:w="563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FFFFFF"/>
                  <w:vAlign w:val="bottom"/>
                </w:tcPr>
                <w:p w14:paraId="5C32BB31">
                  <w:pPr>
                    <w:spacing w:line="326" w:lineRule="exac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График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перечисления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субсидии, предусмотренный договором (соглашением) о предоставлении субсидии бюджетному или автономному учреждению</w:t>
                  </w:r>
                </w:p>
              </w:tc>
            </w:tr>
            <w:tr w14:paraId="0CDF8FD2">
              <w:tblPrEx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874" w:hRule="atLeast"/>
              </w:trPr>
              <w:tc>
                <w:tcPr>
                  <w:tcW w:w="3672" w:type="dxa"/>
                  <w:vMerge w:val="continue"/>
                  <w:tcBorders>
                    <w:top w:val="single" w:color="auto" w:sz="4" w:space="0"/>
                    <w:left w:val="single" w:color="auto" w:sz="4" w:space="0"/>
                  </w:tcBorders>
                  <w:shd w:val="clear" w:color="auto" w:fill="FFFFFF"/>
                </w:tcPr>
                <w:p w14:paraId="40CE87B5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63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FFFFFF"/>
                  <w:vAlign w:val="bottom"/>
                </w:tcPr>
                <w:p w14:paraId="36B009EB">
                  <w:pPr>
                    <w:spacing w:line="326" w:lineRule="exac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Казначейское обеспечение обязательств (код формы по ОКУД 0506110)</w:t>
                  </w:r>
                </w:p>
              </w:tc>
            </w:tr>
            <w:tr w14:paraId="2498C6E5">
              <w:tblPrEx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874" w:hRule="atLeast"/>
              </w:trPr>
              <w:tc>
                <w:tcPr>
                  <w:tcW w:w="3672" w:type="dxa"/>
                  <w:vMerge w:val="continue"/>
                  <w:tcBorders>
                    <w:top w:val="single" w:color="auto" w:sz="4" w:space="0"/>
                    <w:left w:val="single" w:color="auto" w:sz="4" w:space="0"/>
                  </w:tcBorders>
                  <w:shd w:val="clear" w:color="auto" w:fill="FFFFFF"/>
                </w:tcPr>
                <w:p w14:paraId="1E88609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63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FFFFFF"/>
                  <w:vAlign w:val="bottom"/>
                </w:tcPr>
                <w:p w14:paraId="3D7E9CD1">
                  <w:pPr>
                    <w:spacing w:line="326" w:lineRule="exac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Иной документ, подтверждающий возникновение денежного обязательства по бюджетному обязательству получателя средств бюджета сельского поселения, возникшему на основании договора (соглашения) о предоставлении субсидии бюджетному или автономному учреждению</w:t>
                  </w:r>
                </w:p>
              </w:tc>
            </w:tr>
            <w:tr w14:paraId="60D01305">
              <w:tblPrEx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435" w:hRule="atLeast"/>
              </w:trPr>
              <w:tc>
                <w:tcPr>
                  <w:tcW w:w="3672" w:type="dxa"/>
                  <w:vMerge w:val="restart"/>
                  <w:tcBorders>
                    <w:top w:val="single" w:color="auto" w:sz="4" w:space="0"/>
                    <w:left w:val="single" w:color="auto" w:sz="4" w:space="0"/>
                  </w:tcBorders>
                  <w:shd w:val="clear" w:color="auto" w:fill="FFFFFF"/>
                </w:tcPr>
                <w:p w14:paraId="3AA88FF6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2.14 Договор (соглашение) о предоставлении субсидии юридическому лицу, иному юридическому лицу (за исключением субсидии бюджетному или автономному учреждению) или индивидуальному предпринимателю или физическому лицу производителю товаров, работ, услуг или договор, заключенный в связи с предоставлением бюджетных инвестиций юридическому лицу в соответствии с бюджетным законодательством Российской Федерации (далее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- договор (соглашение) о предоставлении субсидии или бюджетных инвестиций юридическому лицу)</w:t>
                  </w:r>
                </w:p>
              </w:tc>
              <w:tc>
                <w:tcPr>
                  <w:tcW w:w="563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FFFFFF"/>
                  <w:vAlign w:val="bottom"/>
                </w:tcPr>
                <w:p w14:paraId="09A6E07F">
                  <w:pPr>
                    <w:spacing w:line="326" w:lineRule="exac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Акт выполненных работ</w:t>
                  </w:r>
                </w:p>
              </w:tc>
            </w:tr>
            <w:tr w14:paraId="6376ADB8">
              <w:tblPrEx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413" w:hRule="atLeast"/>
              </w:trPr>
              <w:tc>
                <w:tcPr>
                  <w:tcW w:w="3672" w:type="dxa"/>
                  <w:vMerge w:val="continue"/>
                  <w:tcBorders>
                    <w:left w:val="single" w:color="auto" w:sz="4" w:space="0"/>
                  </w:tcBorders>
                  <w:shd w:val="clear" w:color="auto" w:fill="FFFFFF"/>
                </w:tcPr>
                <w:p w14:paraId="537F784A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63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FFFFFF"/>
                  <w:vAlign w:val="bottom"/>
                </w:tcPr>
                <w:p w14:paraId="545610CC">
                  <w:pPr>
                    <w:spacing w:line="326" w:lineRule="exac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Акт об оказании услуг</w:t>
                  </w:r>
                </w:p>
              </w:tc>
            </w:tr>
            <w:tr w14:paraId="5D645ABD">
              <w:tblPrEx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418" w:hRule="atLeast"/>
              </w:trPr>
              <w:tc>
                <w:tcPr>
                  <w:tcW w:w="3672" w:type="dxa"/>
                  <w:vMerge w:val="continue"/>
                  <w:tcBorders>
                    <w:left w:val="single" w:color="auto" w:sz="4" w:space="0"/>
                  </w:tcBorders>
                  <w:shd w:val="clear" w:color="auto" w:fill="FFFFFF"/>
                </w:tcPr>
                <w:p w14:paraId="5BBEE2AC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63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FFFFFF"/>
                  <w:vAlign w:val="bottom"/>
                </w:tcPr>
                <w:p w14:paraId="36F401C3">
                  <w:pPr>
                    <w:spacing w:line="326" w:lineRule="exac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Акт приема-передачи</w:t>
                  </w:r>
                </w:p>
              </w:tc>
            </w:tr>
            <w:tr w14:paraId="01720350">
              <w:tblPrEx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874" w:hRule="atLeast"/>
              </w:trPr>
              <w:tc>
                <w:tcPr>
                  <w:tcW w:w="3672" w:type="dxa"/>
                  <w:vMerge w:val="continue"/>
                  <w:tcBorders>
                    <w:left w:val="single" w:color="auto" w:sz="4" w:space="0"/>
                  </w:tcBorders>
                  <w:shd w:val="clear" w:color="auto" w:fill="FFFFFF"/>
                </w:tcPr>
                <w:p w14:paraId="368AE7E6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63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FFFFFF"/>
                  <w:vAlign w:val="bottom"/>
                </w:tcPr>
                <w:p w14:paraId="50F498F4">
                  <w:pPr>
                    <w:spacing w:line="326" w:lineRule="exac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Договор, заключаемый в рамках исполнения договоров (соглашений) о предоставлении целевых субсидий и бюджетных инвестиций юридическому лицу</w:t>
                  </w:r>
                </w:p>
              </w:tc>
            </w:tr>
            <w:tr w14:paraId="2273A032">
              <w:tblPrEx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874" w:hRule="atLeast"/>
              </w:trPr>
              <w:tc>
                <w:tcPr>
                  <w:tcW w:w="3672" w:type="dxa"/>
                  <w:vMerge w:val="continue"/>
                  <w:tcBorders>
                    <w:left w:val="single" w:color="auto" w:sz="4" w:space="0"/>
                  </w:tcBorders>
                  <w:shd w:val="clear" w:color="auto" w:fill="FFFFFF"/>
                </w:tcPr>
                <w:p w14:paraId="4B01247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63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FFFFFF"/>
                  <w:vAlign w:val="bottom"/>
                </w:tcPr>
                <w:p w14:paraId="2EB6DA81">
                  <w:pPr>
                    <w:spacing w:line="326" w:lineRule="exac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Распоряжение юридического лица (в случае осуществления в соответствии с законодательством Российской Федерации казначейского сопровождения договора (соглашения) о предоставлении субсидии и бюджетных инвестиций юридическому лицу)</w:t>
                  </w:r>
                </w:p>
              </w:tc>
            </w:tr>
            <w:tr w14:paraId="416D313F">
              <w:tblPrEx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1109" w:hRule="atLeast"/>
              </w:trPr>
              <w:tc>
                <w:tcPr>
                  <w:tcW w:w="3672" w:type="dxa"/>
                  <w:vMerge w:val="continue"/>
                  <w:tcBorders>
                    <w:left w:val="single" w:color="auto" w:sz="4" w:space="0"/>
                  </w:tcBorders>
                  <w:shd w:val="clear" w:color="auto" w:fill="FFFFFF"/>
                </w:tcPr>
                <w:p w14:paraId="45FB96F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63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FFFFFF"/>
                  <w:vAlign w:val="bottom"/>
                </w:tcPr>
                <w:p w14:paraId="2FCFA99E">
                  <w:pPr>
                    <w:spacing w:line="326" w:lineRule="exac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Справка-расчет или иной документ, являющийся основанием для оплаты неустойки</w:t>
                  </w:r>
                </w:p>
              </w:tc>
            </w:tr>
            <w:tr w14:paraId="38314558">
              <w:tblPrEx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559" w:hRule="atLeast"/>
              </w:trPr>
              <w:tc>
                <w:tcPr>
                  <w:tcW w:w="3672" w:type="dxa"/>
                  <w:vMerge w:val="continue"/>
                  <w:tcBorders>
                    <w:left w:val="single" w:color="auto" w:sz="4" w:space="0"/>
                  </w:tcBorders>
                  <w:shd w:val="clear" w:color="auto" w:fill="FFFFFF"/>
                </w:tcPr>
                <w:p w14:paraId="41510A51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63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FFFFFF"/>
                  <w:vAlign w:val="bottom"/>
                </w:tcPr>
                <w:p w14:paraId="09EFF49F">
                  <w:pPr>
                    <w:spacing w:line="326" w:lineRule="exac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Счет</w:t>
                  </w:r>
                </w:p>
              </w:tc>
            </w:tr>
            <w:tr w14:paraId="42DCD819">
              <w:tblPrEx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527" w:hRule="atLeast"/>
              </w:trPr>
              <w:tc>
                <w:tcPr>
                  <w:tcW w:w="3672" w:type="dxa"/>
                  <w:tcBorders>
                    <w:left w:val="single" w:color="auto" w:sz="4" w:space="0"/>
                  </w:tcBorders>
                  <w:shd w:val="clear" w:color="auto" w:fill="FFFFFF"/>
                </w:tcPr>
                <w:p w14:paraId="5419C5D3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63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FFFFFF"/>
                  <w:vAlign w:val="bottom"/>
                </w:tcPr>
                <w:p w14:paraId="769F0096">
                  <w:pPr>
                    <w:spacing w:line="326" w:lineRule="exac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Счет-фактура</w:t>
                  </w:r>
                </w:p>
              </w:tc>
            </w:tr>
            <w:tr w14:paraId="64A8CD63">
              <w:tblPrEx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874" w:hRule="atLeast"/>
              </w:trPr>
              <w:tc>
                <w:tcPr>
                  <w:tcW w:w="3672" w:type="dxa"/>
                  <w:tcBorders>
                    <w:left w:val="single" w:color="auto" w:sz="4" w:space="0"/>
                  </w:tcBorders>
                  <w:shd w:val="clear" w:color="auto" w:fill="FFFFFF"/>
                </w:tcPr>
                <w:p w14:paraId="133204DD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63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FFFFFF"/>
                  <w:vAlign w:val="bottom"/>
                </w:tcPr>
                <w:p w14:paraId="2E6E4359">
                  <w:pPr>
                    <w:spacing w:line="326" w:lineRule="exac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Товарная накладная (унифицированная форма N ТОРГ-12) (ф. 0530212</w:t>
                  </w:r>
                </w:p>
              </w:tc>
            </w:tr>
            <w:tr w14:paraId="51E4EC88">
              <w:tblPrEx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412" w:hRule="atLeast"/>
              </w:trPr>
              <w:tc>
                <w:tcPr>
                  <w:tcW w:w="3672" w:type="dxa"/>
                  <w:tcBorders>
                    <w:left w:val="single" w:color="auto" w:sz="4" w:space="0"/>
                  </w:tcBorders>
                  <w:shd w:val="clear" w:color="auto" w:fill="FFFFFF"/>
                </w:tcPr>
                <w:p w14:paraId="6D4EF1C1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63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FFFFFF"/>
                  <w:vAlign w:val="bottom"/>
                </w:tcPr>
                <w:p w14:paraId="6E86C33F">
                  <w:pPr>
                    <w:spacing w:line="326" w:lineRule="exac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Чек</w:t>
                  </w:r>
                </w:p>
              </w:tc>
            </w:tr>
            <w:tr w14:paraId="25E791C2">
              <w:tblPrEx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874" w:hRule="atLeast"/>
              </w:trPr>
              <w:tc>
                <w:tcPr>
                  <w:tcW w:w="3672" w:type="dxa"/>
                  <w:tcBorders>
                    <w:left w:val="single" w:color="auto" w:sz="4" w:space="0"/>
                  </w:tcBorders>
                  <w:shd w:val="clear" w:color="auto" w:fill="FFFFFF"/>
                </w:tcPr>
                <w:p w14:paraId="00E5FD60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63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FFFFFF"/>
                  <w:vAlign w:val="bottom"/>
                </w:tcPr>
                <w:p w14:paraId="76FC1C77">
                  <w:pPr>
                    <w:spacing w:line="326" w:lineRule="exac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В случае предоставления субсидии юридическому лицу на возмещение фактически произведенных расходов (недополученных доходов):</w:t>
                  </w:r>
                </w:p>
                <w:p w14:paraId="4E57DE21">
                  <w:pPr>
                    <w:spacing w:line="326" w:lineRule="exac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отчет о выполнении условий, установленных при предоставлении субсидии юридическому лицу, в соответствии с порядком (правилами)</w:t>
                  </w:r>
                </w:p>
                <w:p w14:paraId="33521A40">
                  <w:pPr>
                    <w:spacing w:line="326" w:lineRule="exac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предоставления субсидии юридическому</w:t>
                  </w:r>
                </w:p>
                <w:p w14:paraId="48C1067C">
                  <w:pPr>
                    <w:spacing w:line="326" w:lineRule="exact"/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лицу;</w:t>
                  </w:r>
                  <w:r>
                    <w:t xml:space="preserve"> </w:t>
                  </w:r>
                </w:p>
                <w:p w14:paraId="5347DCBB">
                  <w:pPr>
                    <w:spacing w:line="326" w:lineRule="exact"/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документы, подтверждающие фактически произведенные расходы (недополученные доходы), в соответствии с порядком (правилами) предоставления субсидии юридическому лицу;</w:t>
                  </w:r>
                  <w:r>
                    <w:t xml:space="preserve"> </w:t>
                  </w:r>
                </w:p>
                <w:p w14:paraId="557ED123">
                  <w:pPr>
                    <w:spacing w:line="326" w:lineRule="exac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заявка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перечисление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субсидии</w:t>
                  </w:r>
                </w:p>
                <w:p w14:paraId="511A459B">
                  <w:pPr>
                    <w:spacing w:line="326" w:lineRule="exac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юридическому лицу по форме, установленной в соответствии с порядком (правилами) предоставления указанной субсидии (далее - Заявка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перечисление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субсидии</w:t>
                  </w:r>
                </w:p>
                <w:p w14:paraId="5F9B029D">
                  <w:pPr>
                    <w:spacing w:line="326" w:lineRule="exac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юридическому лицу) (при наличии)</w:t>
                  </w:r>
                </w:p>
              </w:tc>
            </w:tr>
            <w:tr w14:paraId="3721E0F6">
              <w:tblPrEx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874" w:hRule="atLeast"/>
              </w:trPr>
              <w:tc>
                <w:tcPr>
                  <w:tcW w:w="3672" w:type="dxa"/>
                  <w:tcBorders>
                    <w:left w:val="single" w:color="auto" w:sz="4" w:space="0"/>
                  </w:tcBorders>
                  <w:shd w:val="clear" w:color="auto" w:fill="FFFFFF"/>
                </w:tcPr>
                <w:p w14:paraId="21F00903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63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FFFFFF"/>
                  <w:vAlign w:val="bottom"/>
                </w:tcPr>
                <w:p w14:paraId="59B0B31C">
                  <w:pPr>
                    <w:spacing w:line="326" w:lineRule="exac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Казначейское обеспечение обязательств (код формы по ОКУД 0506110)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ab/>
                  </w:r>
                </w:p>
                <w:p w14:paraId="61F320EB">
                  <w:pPr>
                    <w:spacing w:line="326" w:lineRule="exac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14:paraId="2D4E1A96">
              <w:tblPrEx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874" w:hRule="atLeast"/>
              </w:trPr>
              <w:tc>
                <w:tcPr>
                  <w:tcW w:w="3672" w:type="dxa"/>
                  <w:tcBorders>
                    <w:left w:val="single" w:color="auto" w:sz="4" w:space="0"/>
                  </w:tcBorders>
                  <w:shd w:val="clear" w:color="auto" w:fill="FFFFFF"/>
                </w:tcPr>
                <w:p w14:paraId="2443565C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63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FFFFFF"/>
                  <w:vAlign w:val="bottom"/>
                </w:tcPr>
                <w:p w14:paraId="4ABECD9E">
                  <w:pPr>
                    <w:spacing w:line="326" w:lineRule="exac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Иной документ, подтверждающий возникновение денежного обязательства по бюджетному обязательству получателя средств бюджета сельского поселения, возникшему на основании договора (соглашения) о предоставлении субсидии и бюджетных инвестиций юридическому лицу».</w:t>
                  </w:r>
                </w:p>
              </w:tc>
            </w:tr>
          </w:tbl>
          <w:p w14:paraId="0F7823B1">
            <w:pPr>
              <w:pStyle w:val="39"/>
              <w:shd w:val="clear" w:color="auto" w:fill="auto"/>
              <w:spacing w:line="280" w:lineRule="exact"/>
            </w:pPr>
          </w:p>
        </w:tc>
      </w:tr>
    </w:tbl>
    <w:p w14:paraId="5892EB0F">
      <w:pPr>
        <w:pStyle w:val="39"/>
        <w:numPr>
          <w:ilvl w:val="0"/>
          <w:numId w:val="1"/>
        </w:numPr>
        <w:shd w:val="clear" w:color="auto" w:fill="auto"/>
        <w:tabs>
          <w:tab w:val="left" w:pos="1131"/>
        </w:tabs>
        <w:spacing w:line="280" w:lineRule="exact"/>
        <w:ind w:firstLine="709"/>
        <w:jc w:val="both"/>
      </w:pPr>
      <w:r>
        <w:t>Установить, что:</w:t>
      </w:r>
    </w:p>
    <w:p w14:paraId="4B542CB1">
      <w:pPr>
        <w:pStyle w:val="39"/>
        <w:shd w:val="clear" w:color="auto" w:fill="auto"/>
        <w:spacing w:line="307" w:lineRule="exact"/>
        <w:ind w:firstLine="709"/>
        <w:jc w:val="both"/>
      </w:pPr>
      <w:r>
        <w:t>настоящее постановление вступает в силу с момента его официального опубликования;</w:t>
      </w:r>
    </w:p>
    <w:p w14:paraId="0EBA4312">
      <w:pPr>
        <w:pStyle w:val="39"/>
        <w:shd w:val="clear" w:color="auto" w:fill="auto"/>
        <w:spacing w:line="312" w:lineRule="exact"/>
        <w:ind w:firstLine="709"/>
        <w:jc w:val="both"/>
      </w:pPr>
      <w:r>
        <w:t>подпункт 1.2 настоящего п</w:t>
      </w:r>
      <w:r>
        <w:rPr>
          <w:lang w:val="ru-RU"/>
        </w:rPr>
        <w:t>остановленя</w:t>
      </w:r>
      <w:bookmarkStart w:id="0" w:name="_GoBack"/>
      <w:bookmarkEnd w:id="0"/>
      <w:r>
        <w:t>, за исключением абзаца двадцать пятого, распространяет свое действие на правоотношения, возникшие с 01.01.2026.</w:t>
      </w:r>
    </w:p>
    <w:p w14:paraId="0784BD24">
      <w:pPr>
        <w:pStyle w:val="39"/>
        <w:numPr>
          <w:ilvl w:val="0"/>
          <w:numId w:val="1"/>
        </w:numPr>
        <w:shd w:val="clear" w:color="auto" w:fill="auto"/>
        <w:tabs>
          <w:tab w:val="left" w:pos="1091"/>
        </w:tabs>
        <w:spacing w:line="317" w:lineRule="exact"/>
        <w:ind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t>Настоящ</w:t>
      </w:r>
      <w:r>
        <w:rPr>
          <w:lang w:val="ru-RU"/>
        </w:rPr>
        <w:t>ее</w:t>
      </w:r>
      <w:r>
        <w:t xml:space="preserve"> п</w:t>
      </w:r>
      <w:r>
        <w:rPr>
          <w:lang w:val="ru-RU"/>
        </w:rPr>
        <w:t>остановление</w:t>
      </w:r>
      <w:r>
        <w:rPr>
          <w:rFonts w:hint="default"/>
          <w:lang w:val="ru-RU"/>
        </w:rPr>
        <w:t xml:space="preserve"> </w:t>
      </w:r>
      <w:r>
        <w:t>подлежит опубликованию</w:t>
      </w:r>
      <w:r>
        <w:rPr>
          <w:rFonts w:hint="default"/>
          <w:lang w:val="ru-RU"/>
        </w:rPr>
        <w:t xml:space="preserve"> в сети «Интернет»</w:t>
      </w:r>
      <w:r>
        <w:t xml:space="preserve"> на </w:t>
      </w:r>
      <w:r>
        <w:rPr>
          <w:rFonts w:hint="default" w:ascii="Times New Roman" w:hAnsi="Times New Roman" w:cs="Times New Roman"/>
          <w:sz w:val="28"/>
          <w:szCs w:val="28"/>
        </w:rPr>
        <w:t xml:space="preserve"> официальном  сайте Дмитро-Титовского сельсовета Кытмановского района Алтайского края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(дмитро-титово.рф).</w:t>
      </w:r>
    </w:p>
    <w:p w14:paraId="133A3AA7">
      <w:pPr>
        <w:pStyle w:val="39"/>
        <w:shd w:val="clear" w:color="auto" w:fill="auto"/>
        <w:tabs>
          <w:tab w:val="left" w:pos="1091"/>
        </w:tabs>
        <w:spacing w:line="317" w:lineRule="exact"/>
        <w:ind w:left="360"/>
      </w:pPr>
    </w:p>
    <w:p w14:paraId="106C2259">
      <w:pPr>
        <w:pStyle w:val="39"/>
        <w:shd w:val="clear" w:color="auto" w:fill="auto"/>
        <w:tabs>
          <w:tab w:val="left" w:pos="1091"/>
        </w:tabs>
        <w:spacing w:line="317" w:lineRule="exact"/>
        <w:ind w:left="360"/>
        <w:rPr>
          <w:u w:val="single"/>
        </w:rPr>
      </w:pPr>
    </w:p>
    <w:p w14:paraId="4E32853B">
      <w:pPr>
        <w:pStyle w:val="39"/>
        <w:shd w:val="clear" w:color="auto" w:fill="auto"/>
        <w:tabs>
          <w:tab w:val="left" w:pos="1091"/>
        </w:tabs>
        <w:spacing w:line="317" w:lineRule="exact"/>
        <w:ind w:left="360"/>
      </w:pPr>
      <w:r>
        <w:rPr>
          <w:u w:val="single"/>
        </w:rPr>
        <w:t>И.О. главы администрации</w:t>
      </w:r>
      <w:r>
        <w:t xml:space="preserve">                                               А.Т. Воробьев</w:t>
      </w:r>
    </w:p>
    <w:p w14:paraId="4568207F">
      <w:pPr>
        <w:rPr>
          <w:sz w:val="2"/>
          <w:szCs w:val="2"/>
        </w:rPr>
      </w:pPr>
    </w:p>
    <w:p w14:paraId="3E000000">
      <w:pPr>
        <w:widowControl/>
        <w:spacing w:line="240" w:lineRule="exact"/>
        <w:ind w:right="5810"/>
        <w:jc w:val="both"/>
        <w:rPr>
          <w:rFonts w:hint="default" w:ascii="Times New Roman" w:hAnsi="Times New Roman" w:cs="Times New Roman"/>
          <w:sz w:val="28"/>
          <w:szCs w:val="28"/>
        </w:rPr>
      </w:pPr>
    </w:p>
    <w:sectPr>
      <w:pgSz w:w="11906" w:h="16838"/>
      <w:pgMar w:top="1134" w:right="850" w:bottom="1134" w:left="1701" w:header="709" w:footer="709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黑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XO Thame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黑体">
    <w:altName w:val="SimSu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default"/>
    <w:sig w:usb0="FFFFFFFF" w:usb1="E9FFFFFF" w:usb2="0000003F" w:usb3="00000000" w:csb0="603F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49845D9"/>
    <w:multiLevelType w:val="multilevel"/>
    <w:tmpl w:val="749845D9"/>
    <w:lvl w:ilvl="0" w:tentative="0">
      <w:start w:val="2"/>
      <w:numFmt w:val="decimal"/>
      <w:lvlText w:val="%1."/>
      <w:lvlJc w:val="left"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9"/>
  <w:displayHorizontalDrawingGridEvery w:val="1"/>
  <w:displayVerticalDrawingGridEvery w:val="1"/>
  <w:noPunctuationKerning w:val="1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</w:compat>
  <w:rsids>
    <w:rsidRoot w:val="00000000"/>
    <w:rsid w:val="05B52058"/>
    <w:rsid w:val="0B393AF8"/>
    <w:rsid w:val="13C74BBE"/>
    <w:rsid w:val="18EE129C"/>
    <w:rsid w:val="1F97246B"/>
    <w:rsid w:val="29DA14CE"/>
    <w:rsid w:val="2D82509E"/>
    <w:rsid w:val="2F1E2A80"/>
    <w:rsid w:val="4D175F8A"/>
    <w:rsid w:val="6A247528"/>
    <w:rsid w:val="79C6533F"/>
    <w:rsid w:val="7C255834"/>
    <w:rsid w:val="7D541AA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uiPriority="99" w:name="Strong"/>
    <w:lsdException w:uiPriority="99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nhideWhenUsed="0" w:uiPriority="0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</w:latentStyles>
  <w:style w:type="paragraph" w:default="1" w:styleId="1">
    <w:name w:val="Normal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4"/>
    </w:rPr>
  </w:style>
  <w:style w:type="paragraph" w:styleId="2">
    <w:name w:val="heading 1"/>
    <w:next w:val="1"/>
    <w:qFormat/>
    <w:uiPriority w:val="9"/>
    <w:pPr>
      <w:widowControl/>
      <w:spacing w:before="120" w:after="120" w:line="240" w:lineRule="auto"/>
      <w:ind w:left="0" w:right="0" w:firstLine="0"/>
      <w:jc w:val="both"/>
      <w:outlineLvl w:val="0"/>
    </w:pPr>
    <w:rPr>
      <w:rFonts w:ascii="XO Thames" w:hAnsi="XO Thames" w:eastAsiaTheme="minorEastAsia" w:cstheme="minorBidi"/>
      <w:b/>
      <w:color w:val="000000"/>
      <w:spacing w:val="0"/>
      <w:sz w:val="32"/>
    </w:rPr>
  </w:style>
  <w:style w:type="paragraph" w:styleId="3">
    <w:name w:val="heading 2"/>
    <w:next w:val="1"/>
    <w:qFormat/>
    <w:uiPriority w:val="9"/>
    <w:pPr>
      <w:widowControl/>
      <w:spacing w:before="120" w:after="120" w:line="240" w:lineRule="auto"/>
      <w:ind w:left="0" w:right="0" w:firstLine="0"/>
      <w:jc w:val="both"/>
      <w:outlineLvl w:val="1"/>
    </w:pPr>
    <w:rPr>
      <w:rFonts w:ascii="XO Thames" w:hAnsi="XO Thames" w:eastAsiaTheme="minorEastAsia" w:cstheme="minorBidi"/>
      <w:b/>
      <w:color w:val="000000"/>
      <w:spacing w:val="0"/>
      <w:sz w:val="28"/>
    </w:rPr>
  </w:style>
  <w:style w:type="paragraph" w:styleId="4">
    <w:name w:val="heading 3"/>
    <w:next w:val="1"/>
    <w:qFormat/>
    <w:uiPriority w:val="9"/>
    <w:pPr>
      <w:widowControl/>
      <w:spacing w:before="120" w:after="120" w:line="240" w:lineRule="auto"/>
      <w:ind w:left="0" w:right="0" w:firstLine="0"/>
      <w:jc w:val="both"/>
      <w:outlineLvl w:val="2"/>
    </w:pPr>
    <w:rPr>
      <w:rFonts w:ascii="XO Thames" w:hAnsi="XO Thames" w:eastAsiaTheme="minorEastAsia" w:cstheme="minorBidi"/>
      <w:b/>
      <w:color w:val="000000"/>
      <w:spacing w:val="0"/>
      <w:sz w:val="26"/>
    </w:rPr>
  </w:style>
  <w:style w:type="paragraph" w:styleId="5">
    <w:name w:val="heading 4"/>
    <w:next w:val="1"/>
    <w:qFormat/>
    <w:uiPriority w:val="9"/>
    <w:pPr>
      <w:widowControl/>
      <w:spacing w:before="120" w:after="120" w:line="240" w:lineRule="auto"/>
      <w:ind w:left="0" w:right="0" w:firstLine="0"/>
      <w:jc w:val="both"/>
      <w:outlineLvl w:val="3"/>
    </w:pPr>
    <w:rPr>
      <w:rFonts w:ascii="XO Thames" w:hAnsi="XO Thames" w:eastAsiaTheme="minorEastAsia" w:cstheme="minorBidi"/>
      <w:b/>
      <w:color w:val="000000"/>
      <w:spacing w:val="0"/>
      <w:sz w:val="24"/>
    </w:rPr>
  </w:style>
  <w:style w:type="paragraph" w:styleId="6">
    <w:name w:val="heading 5"/>
    <w:next w:val="1"/>
    <w:qFormat/>
    <w:uiPriority w:val="9"/>
    <w:pPr>
      <w:widowControl/>
      <w:spacing w:before="120" w:after="120" w:line="240" w:lineRule="auto"/>
      <w:ind w:left="0" w:right="0" w:firstLine="0"/>
      <w:jc w:val="both"/>
      <w:outlineLvl w:val="4"/>
    </w:pPr>
    <w:rPr>
      <w:rFonts w:ascii="XO Thames" w:hAnsi="XO Thames" w:eastAsiaTheme="minorEastAsia" w:cstheme="minorBidi"/>
      <w:b/>
      <w:color w:val="000000"/>
      <w:spacing w:val="0"/>
      <w:sz w:val="22"/>
    </w:rPr>
  </w:style>
  <w:style w:type="character" w:default="1" w:styleId="7">
    <w:name w:val="Default Paragraph Font"/>
    <w:semiHidden/>
    <w:unhideWhenUsed/>
    <w:qFormat/>
    <w:uiPriority w:val="99"/>
  </w:style>
  <w:style w:type="table" w:default="1" w:styleId="8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basedOn w:val="7"/>
    <w:qFormat/>
    <w:uiPriority w:val="0"/>
    <w:rPr>
      <w:color w:val="0000FF"/>
      <w:u w:val="single"/>
    </w:rPr>
  </w:style>
  <w:style w:type="paragraph" w:styleId="10">
    <w:name w:val="toc 8"/>
    <w:next w:val="1"/>
    <w:qFormat/>
    <w:uiPriority w:val="39"/>
    <w:pPr>
      <w:widowControl/>
      <w:spacing w:before="0" w:after="0" w:line="240" w:lineRule="auto"/>
      <w:ind w:left="1400" w:right="0" w:firstLine="0"/>
      <w:jc w:val="left"/>
    </w:pPr>
    <w:rPr>
      <w:rFonts w:ascii="XO Thames" w:hAnsi="XO Thames" w:eastAsiaTheme="minorEastAsia" w:cstheme="minorBidi"/>
      <w:color w:val="000000"/>
      <w:spacing w:val="0"/>
      <w:sz w:val="28"/>
    </w:rPr>
  </w:style>
  <w:style w:type="paragraph" w:styleId="11">
    <w:name w:val="toc 9"/>
    <w:next w:val="1"/>
    <w:qFormat/>
    <w:uiPriority w:val="39"/>
    <w:pPr>
      <w:widowControl/>
      <w:spacing w:before="0" w:after="0" w:line="240" w:lineRule="auto"/>
      <w:ind w:left="1600" w:right="0" w:firstLine="0"/>
      <w:jc w:val="left"/>
    </w:pPr>
    <w:rPr>
      <w:rFonts w:ascii="XO Thames" w:hAnsi="XO Thames" w:eastAsiaTheme="minorEastAsia" w:cstheme="minorBidi"/>
      <w:color w:val="000000"/>
      <w:spacing w:val="0"/>
      <w:sz w:val="28"/>
    </w:rPr>
  </w:style>
  <w:style w:type="paragraph" w:styleId="12">
    <w:name w:val="toc 7"/>
    <w:next w:val="1"/>
    <w:qFormat/>
    <w:uiPriority w:val="39"/>
    <w:pPr>
      <w:widowControl/>
      <w:spacing w:before="0" w:after="0" w:line="240" w:lineRule="auto"/>
      <w:ind w:left="1200" w:right="0" w:firstLine="0"/>
      <w:jc w:val="left"/>
    </w:pPr>
    <w:rPr>
      <w:rFonts w:ascii="XO Thames" w:hAnsi="XO Thames" w:eastAsiaTheme="minorEastAsia" w:cstheme="minorBidi"/>
      <w:color w:val="000000"/>
      <w:spacing w:val="0"/>
      <w:sz w:val="28"/>
    </w:rPr>
  </w:style>
  <w:style w:type="paragraph" w:styleId="13">
    <w:name w:val="toc 1"/>
    <w:next w:val="1"/>
    <w:qFormat/>
    <w:uiPriority w:val="39"/>
    <w:pPr>
      <w:widowControl/>
      <w:spacing w:before="0" w:after="0" w:line="240" w:lineRule="auto"/>
      <w:ind w:left="0" w:right="0" w:firstLine="0"/>
      <w:jc w:val="left"/>
    </w:pPr>
    <w:rPr>
      <w:rFonts w:ascii="XO Thames" w:hAnsi="XO Thames" w:eastAsiaTheme="minorEastAsia" w:cstheme="minorBidi"/>
      <w:b/>
      <w:color w:val="000000"/>
      <w:spacing w:val="0"/>
      <w:sz w:val="28"/>
    </w:rPr>
  </w:style>
  <w:style w:type="paragraph" w:styleId="14">
    <w:name w:val="toc 6"/>
    <w:next w:val="1"/>
    <w:qFormat/>
    <w:uiPriority w:val="39"/>
    <w:pPr>
      <w:widowControl/>
      <w:spacing w:before="0" w:after="0" w:line="240" w:lineRule="auto"/>
      <w:ind w:left="1000" w:right="0" w:firstLine="0"/>
      <w:jc w:val="left"/>
    </w:pPr>
    <w:rPr>
      <w:rFonts w:ascii="XO Thames" w:hAnsi="XO Thames" w:eastAsiaTheme="minorEastAsia" w:cstheme="minorBidi"/>
      <w:color w:val="000000"/>
      <w:spacing w:val="0"/>
      <w:sz w:val="28"/>
    </w:rPr>
  </w:style>
  <w:style w:type="paragraph" w:styleId="15">
    <w:name w:val="toc 3"/>
    <w:next w:val="1"/>
    <w:qFormat/>
    <w:uiPriority w:val="39"/>
    <w:pPr>
      <w:widowControl/>
      <w:spacing w:before="0" w:after="0" w:line="240" w:lineRule="auto"/>
      <w:ind w:left="400" w:right="0" w:firstLine="0"/>
      <w:jc w:val="left"/>
    </w:pPr>
    <w:rPr>
      <w:rFonts w:ascii="XO Thames" w:hAnsi="XO Thames" w:eastAsiaTheme="minorEastAsia" w:cstheme="minorBidi"/>
      <w:color w:val="000000"/>
      <w:spacing w:val="0"/>
      <w:sz w:val="28"/>
    </w:rPr>
  </w:style>
  <w:style w:type="paragraph" w:styleId="16">
    <w:name w:val="toc 2"/>
    <w:next w:val="1"/>
    <w:qFormat/>
    <w:uiPriority w:val="39"/>
    <w:pPr>
      <w:widowControl/>
      <w:spacing w:before="0" w:after="0" w:line="240" w:lineRule="auto"/>
      <w:ind w:left="200" w:right="0" w:firstLine="0"/>
      <w:jc w:val="left"/>
    </w:pPr>
    <w:rPr>
      <w:rFonts w:ascii="XO Thames" w:hAnsi="XO Thames" w:eastAsiaTheme="minorEastAsia" w:cstheme="minorBidi"/>
      <w:color w:val="000000"/>
      <w:spacing w:val="0"/>
      <w:sz w:val="28"/>
    </w:rPr>
  </w:style>
  <w:style w:type="paragraph" w:styleId="17">
    <w:name w:val="toc 4"/>
    <w:next w:val="1"/>
    <w:qFormat/>
    <w:uiPriority w:val="39"/>
    <w:pPr>
      <w:widowControl/>
      <w:spacing w:before="0" w:after="0" w:line="240" w:lineRule="auto"/>
      <w:ind w:left="600" w:right="0" w:firstLine="0"/>
      <w:jc w:val="left"/>
    </w:pPr>
    <w:rPr>
      <w:rFonts w:ascii="XO Thames" w:hAnsi="XO Thames" w:eastAsiaTheme="minorEastAsia" w:cstheme="minorBidi"/>
      <w:color w:val="000000"/>
      <w:spacing w:val="0"/>
      <w:sz w:val="28"/>
    </w:rPr>
  </w:style>
  <w:style w:type="paragraph" w:styleId="18">
    <w:name w:val="toc 5"/>
    <w:next w:val="1"/>
    <w:qFormat/>
    <w:uiPriority w:val="39"/>
    <w:pPr>
      <w:widowControl/>
      <w:spacing w:before="0" w:after="0" w:line="240" w:lineRule="auto"/>
      <w:ind w:left="800" w:right="0" w:firstLine="0"/>
      <w:jc w:val="left"/>
    </w:pPr>
    <w:rPr>
      <w:rFonts w:ascii="XO Thames" w:hAnsi="XO Thames" w:eastAsiaTheme="minorEastAsia" w:cstheme="minorBidi"/>
      <w:color w:val="000000"/>
      <w:spacing w:val="0"/>
      <w:sz w:val="28"/>
    </w:rPr>
  </w:style>
  <w:style w:type="paragraph" w:styleId="19">
    <w:name w:val="Title"/>
    <w:next w:val="1"/>
    <w:qFormat/>
    <w:uiPriority w:val="10"/>
    <w:pPr>
      <w:widowControl/>
      <w:spacing w:before="567" w:after="567" w:line="240" w:lineRule="auto"/>
      <w:ind w:left="0" w:right="0" w:firstLine="0"/>
      <w:jc w:val="center"/>
    </w:pPr>
    <w:rPr>
      <w:rFonts w:ascii="XO Thames" w:hAnsi="XO Thames" w:eastAsiaTheme="minorEastAsia" w:cstheme="minorBidi"/>
      <w:b/>
      <w:caps/>
      <w:color w:val="000000"/>
      <w:spacing w:val="0"/>
      <w:sz w:val="40"/>
    </w:rPr>
  </w:style>
  <w:style w:type="paragraph" w:styleId="20">
    <w:name w:val="Normal (Web)"/>
    <w:semiHidden/>
    <w:unhideWhenUsed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  <w:style w:type="paragraph" w:styleId="21">
    <w:name w:val="Subtitle"/>
    <w:next w:val="1"/>
    <w:qFormat/>
    <w:uiPriority w:val="11"/>
    <w:pPr>
      <w:widowControl/>
      <w:spacing w:before="0" w:after="0" w:line="240" w:lineRule="auto"/>
      <w:ind w:left="0" w:right="0" w:firstLine="0"/>
      <w:jc w:val="both"/>
    </w:pPr>
    <w:rPr>
      <w:rFonts w:ascii="XO Thames" w:hAnsi="XO Thames" w:eastAsiaTheme="minorEastAsia" w:cstheme="minorBidi"/>
      <w:i/>
      <w:color w:val="000000"/>
      <w:spacing w:val="0"/>
      <w:sz w:val="24"/>
    </w:rPr>
  </w:style>
  <w:style w:type="paragraph" w:customStyle="1" w:styleId="22">
    <w:name w:val="Знак1 Знак Знак Знак Знак Знак Знак Знак Знак Знак Знак Знак Знак Знак Знак Знак Знак Знак Знак Знак Знак Знак"/>
    <w:basedOn w:val="1"/>
    <w:link w:val="23"/>
    <w:qFormat/>
    <w:uiPriority w:val="0"/>
    <w:pPr>
      <w:widowControl w:val="0"/>
      <w:spacing w:after="160" w:line="240" w:lineRule="exact"/>
      <w:jc w:val="right"/>
    </w:pPr>
    <w:rPr>
      <w:sz w:val="20"/>
    </w:rPr>
  </w:style>
  <w:style w:type="character" w:customStyle="1" w:styleId="23">
    <w:name w:val="Знак1 Знак Знак Знак Знак Знак Знак Знак Знак Знак Знак Знак Знак Знак Знак Знак Знак Знак Знак Знак Знак Знак1"/>
    <w:link w:val="22"/>
    <w:qFormat/>
    <w:uiPriority w:val="0"/>
    <w:rPr>
      <w:sz w:val="20"/>
    </w:rPr>
  </w:style>
  <w:style w:type="paragraph" w:customStyle="1" w:styleId="24">
    <w:name w:val="Endnote"/>
    <w:link w:val="25"/>
    <w:qFormat/>
    <w:uiPriority w:val="0"/>
    <w:pPr>
      <w:widowControl/>
      <w:spacing w:before="0" w:after="0" w:line="240" w:lineRule="auto"/>
      <w:ind w:left="0" w:right="0" w:firstLine="851"/>
      <w:jc w:val="both"/>
    </w:pPr>
    <w:rPr>
      <w:rFonts w:ascii="XO Thames" w:hAnsi="XO Thames" w:eastAsiaTheme="minorEastAsia" w:cstheme="minorBidi"/>
      <w:color w:val="000000"/>
      <w:spacing w:val="0"/>
      <w:sz w:val="22"/>
    </w:rPr>
  </w:style>
  <w:style w:type="character" w:customStyle="1" w:styleId="25">
    <w:name w:val="Endnote1"/>
    <w:link w:val="24"/>
    <w:qFormat/>
    <w:uiPriority w:val="0"/>
    <w:rPr>
      <w:rFonts w:ascii="XO Thames" w:hAnsi="XO Thames"/>
      <w:sz w:val="22"/>
    </w:rPr>
  </w:style>
  <w:style w:type="paragraph" w:customStyle="1" w:styleId="26">
    <w:name w:val="ConsPlusNonformat"/>
    <w:link w:val="27"/>
    <w:qFormat/>
    <w:uiPriority w:val="0"/>
    <w:pPr>
      <w:widowControl w:val="0"/>
      <w:spacing w:before="0" w:after="0" w:line="240" w:lineRule="auto"/>
      <w:ind w:left="0" w:right="0" w:firstLine="0"/>
      <w:jc w:val="left"/>
    </w:pPr>
    <w:rPr>
      <w:rFonts w:ascii="Courier New" w:hAnsi="Courier New" w:eastAsiaTheme="minorEastAsia" w:cstheme="minorBidi"/>
      <w:color w:val="000000"/>
      <w:spacing w:val="0"/>
      <w:sz w:val="20"/>
    </w:rPr>
  </w:style>
  <w:style w:type="character" w:customStyle="1" w:styleId="27">
    <w:name w:val="ConsPlusNonformat1"/>
    <w:link w:val="26"/>
    <w:qFormat/>
    <w:uiPriority w:val="0"/>
    <w:rPr>
      <w:rFonts w:ascii="Courier New" w:hAnsi="Courier New"/>
    </w:rPr>
  </w:style>
  <w:style w:type="paragraph" w:customStyle="1" w:styleId="28">
    <w:name w:val=" Знак1 Знак Знак Знак Знак Знак Знак Знак Знак Знак Знак Знак Знак Знак Знак Знак Знак Знак Знак Знак Знак Знак"/>
    <w:basedOn w:val="1"/>
    <w:link w:val="29"/>
    <w:qFormat/>
    <w:uiPriority w:val="0"/>
    <w:pPr>
      <w:widowControl w:val="0"/>
      <w:spacing w:after="160" w:line="240" w:lineRule="exact"/>
      <w:jc w:val="right"/>
    </w:pPr>
    <w:rPr>
      <w:sz w:val="20"/>
    </w:rPr>
  </w:style>
  <w:style w:type="character" w:customStyle="1" w:styleId="29">
    <w:name w:val=" Знак1 Знак Знак Знак Знак Знак Знак Знак Знак Знак Знак Знак Знак Знак Знак Знак Знак Знак Знак Знак Знак Знак1"/>
    <w:link w:val="28"/>
    <w:qFormat/>
    <w:uiPriority w:val="0"/>
    <w:rPr>
      <w:sz w:val="20"/>
    </w:rPr>
  </w:style>
  <w:style w:type="paragraph" w:customStyle="1" w:styleId="30">
    <w:name w:val="Footnote"/>
    <w:link w:val="31"/>
    <w:qFormat/>
    <w:uiPriority w:val="0"/>
    <w:pPr>
      <w:widowControl/>
      <w:spacing w:before="0" w:after="0" w:line="240" w:lineRule="auto"/>
      <w:ind w:left="0" w:right="0" w:firstLine="851"/>
      <w:jc w:val="both"/>
    </w:pPr>
    <w:rPr>
      <w:rFonts w:ascii="XO Thames" w:hAnsi="XO Thames" w:eastAsiaTheme="minorEastAsia" w:cstheme="minorBidi"/>
      <w:color w:val="000000"/>
      <w:spacing w:val="0"/>
      <w:sz w:val="22"/>
    </w:rPr>
  </w:style>
  <w:style w:type="character" w:customStyle="1" w:styleId="31">
    <w:name w:val="Footnote1"/>
    <w:link w:val="30"/>
    <w:qFormat/>
    <w:uiPriority w:val="0"/>
    <w:rPr>
      <w:rFonts w:ascii="XO Thames" w:hAnsi="XO Thames"/>
      <w:sz w:val="22"/>
    </w:rPr>
  </w:style>
  <w:style w:type="paragraph" w:customStyle="1" w:styleId="32">
    <w:name w:val="Header and Footer"/>
    <w:link w:val="33"/>
    <w:qFormat/>
    <w:uiPriority w:val="0"/>
    <w:pPr>
      <w:widowControl/>
      <w:spacing w:before="0" w:after="0" w:line="240" w:lineRule="auto"/>
      <w:ind w:left="0" w:right="0" w:firstLine="0"/>
      <w:jc w:val="both"/>
    </w:pPr>
    <w:rPr>
      <w:rFonts w:ascii="XO Thames" w:hAnsi="XO Thames" w:eastAsiaTheme="minorEastAsia" w:cstheme="minorBidi"/>
      <w:color w:val="000000"/>
      <w:spacing w:val="0"/>
      <w:sz w:val="28"/>
    </w:rPr>
  </w:style>
  <w:style w:type="character" w:customStyle="1" w:styleId="33">
    <w:name w:val="Header and Footer1"/>
    <w:link w:val="32"/>
    <w:qFormat/>
    <w:uiPriority w:val="0"/>
    <w:rPr>
      <w:rFonts w:ascii="XO Thames" w:hAnsi="XO Thames"/>
      <w:sz w:val="28"/>
    </w:rPr>
  </w:style>
  <w:style w:type="paragraph" w:customStyle="1" w:styleId="34">
    <w:name w:val="ConsPlusTitle"/>
    <w:link w:val="35"/>
    <w:qFormat/>
    <w:uiPriority w:val="0"/>
    <w:pPr>
      <w:widowControl w:val="0"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b/>
      <w:color w:val="000000"/>
      <w:spacing w:val="0"/>
      <w:sz w:val="24"/>
    </w:rPr>
  </w:style>
  <w:style w:type="character" w:customStyle="1" w:styleId="35">
    <w:name w:val="ConsPlusTitle1"/>
    <w:link w:val="34"/>
    <w:qFormat/>
    <w:uiPriority w:val="0"/>
    <w:rPr>
      <w:b/>
      <w:sz w:val="24"/>
    </w:rPr>
  </w:style>
  <w:style w:type="paragraph" w:customStyle="1" w:styleId="36">
    <w:name w:val="blue"/>
    <w:basedOn w:val="28"/>
    <w:link w:val="37"/>
    <w:qFormat/>
    <w:uiPriority w:val="0"/>
  </w:style>
  <w:style w:type="character" w:customStyle="1" w:styleId="37">
    <w:name w:val="blue1"/>
    <w:basedOn w:val="29"/>
    <w:link w:val="36"/>
    <w:qFormat/>
    <w:uiPriority w:val="0"/>
  </w:style>
  <w:style w:type="paragraph" w:customStyle="1" w:styleId="38">
    <w:name w:val="Основной текст (4)"/>
    <w:basedOn w:val="1"/>
    <w:qFormat/>
    <w:uiPriority w:val="0"/>
    <w:pPr>
      <w:shd w:val="clear" w:color="auto" w:fill="FFFFFF"/>
      <w:spacing w:line="0" w:lineRule="atLeast"/>
      <w:jc w:val="right"/>
    </w:pPr>
    <w:rPr>
      <w:rFonts w:ascii="Times New Roman" w:hAnsi="Times New Roman" w:eastAsia="Times New Roman" w:cs="Times New Roman"/>
      <w:sz w:val="17"/>
      <w:szCs w:val="17"/>
    </w:rPr>
  </w:style>
  <w:style w:type="paragraph" w:customStyle="1" w:styleId="39">
    <w:name w:val="Основной текст (2)4"/>
    <w:basedOn w:val="1"/>
    <w:link w:val="44"/>
    <w:qFormat/>
    <w:uiPriority w:val="0"/>
    <w:pPr>
      <w:shd w:val="clear" w:color="auto" w:fill="FFFFFF"/>
      <w:spacing w:line="0" w:lineRule="atLeast"/>
    </w:pPr>
    <w:rPr>
      <w:rFonts w:ascii="Times New Roman" w:hAnsi="Times New Roman" w:eastAsia="Times New Roman" w:cs="Times New Roman"/>
      <w:sz w:val="28"/>
      <w:szCs w:val="28"/>
    </w:rPr>
  </w:style>
  <w:style w:type="paragraph" w:customStyle="1" w:styleId="40">
    <w:name w:val="Подпись к таблице2"/>
    <w:basedOn w:val="1"/>
    <w:link w:val="42"/>
    <w:qFormat/>
    <w:uiPriority w:val="0"/>
    <w:pPr>
      <w:shd w:val="clear" w:color="auto" w:fill="FFFFFF"/>
      <w:spacing w:line="331" w:lineRule="exact"/>
      <w:jc w:val="both"/>
    </w:pPr>
    <w:rPr>
      <w:rFonts w:ascii="Times New Roman" w:hAnsi="Times New Roman" w:eastAsia="Times New Roman" w:cs="Times New Roman"/>
      <w:sz w:val="28"/>
      <w:szCs w:val="28"/>
    </w:rPr>
  </w:style>
  <w:style w:type="character" w:customStyle="1" w:styleId="41">
    <w:name w:val="Подпись к таблице"/>
    <w:basedOn w:val="42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42">
    <w:name w:val="Подпись к таблице_"/>
    <w:basedOn w:val="7"/>
    <w:link w:val="40"/>
    <w:qFormat/>
    <w:uiPriority w:val="0"/>
    <w:rPr>
      <w:rFonts w:ascii="Times New Roman" w:hAnsi="Times New Roman" w:eastAsia="Times New Roman" w:cs="Times New Roman"/>
      <w:sz w:val="28"/>
      <w:szCs w:val="28"/>
    </w:rPr>
  </w:style>
  <w:style w:type="character" w:customStyle="1" w:styleId="43">
    <w:name w:val="Основной текст (2)3"/>
    <w:basedOn w:val="44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4">
    <w:name w:val="Основной текст (2)_"/>
    <w:basedOn w:val="7"/>
    <w:link w:val="39"/>
    <w:qFormat/>
    <w:uiPriority w:val="0"/>
    <w:rPr>
      <w:rFonts w:ascii="Times New Roman" w:hAnsi="Times New Roman" w:eastAsia="Times New Roman" w:cs="Times New Roman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788</Words>
  <Characters>5937</Characters>
  <TotalTime>134</TotalTime>
  <ScaleCrop>false</ScaleCrop>
  <LinksUpToDate>false</LinksUpToDate>
  <CharactersWithSpaces>7041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2026-03-31T07:59:00Z</dcterms:created>
  <dc:creator>Admin</dc:creator>
  <cp:lastModifiedBy>WPS_1777523891</cp:lastModifiedBy>
  <cp:lastPrinted>2026-06-04T07:17:26Z</cp:lastPrinted>
  <dcterms:modified xsi:type="dcterms:W3CDTF">2026-06-04T09:35:55Z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eyJoZGlkIjoiZWEzMWZmZWIzMTY0NDc3ZDJkYWFlNmJjZjMwMDUxMDkiLCJ1c2VySWQiOiI4MjQ2MzQ5MTUzNjUifQ==</vt:lpwstr>
  </property>
  <property fmtid="{D5CDD505-2E9C-101B-9397-08002B2CF9AE}" pid="3" name="KSOProductBuildVer">
    <vt:lpwstr>1049-12.1.0.26880</vt:lpwstr>
  </property>
  <property fmtid="{D5CDD505-2E9C-101B-9397-08002B2CF9AE}" pid="4" name="ICV">
    <vt:lpwstr>CCBFC7B00C694A3F9ED3904ABD51EFE2_13</vt:lpwstr>
  </property>
</Properties>
</file>